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8DF" w:rsidRPr="00E718DF" w:rsidRDefault="00E718DF" w:rsidP="00E718DF">
      <w:pPr>
        <w:widowControl/>
        <w:shd w:val="clear" w:color="auto" w:fill="E9F3FD"/>
        <w:spacing w:before="100" w:beforeAutospacing="1" w:after="100" w:afterAutospacing="1" w:line="450" w:lineRule="atLeast"/>
        <w:jc w:val="center"/>
        <w:outlineLvl w:val="1"/>
        <w:rPr>
          <w:rFonts w:ascii="微软雅黑" w:eastAsia="微软雅黑" w:hAnsi="微软雅黑" w:cs="Arial"/>
          <w:color w:val="122E67"/>
          <w:kern w:val="36"/>
          <w:sz w:val="42"/>
          <w:szCs w:val="42"/>
        </w:rPr>
      </w:pPr>
      <w:bookmarkStart w:id="0" w:name="_GoBack"/>
      <w:r w:rsidRPr="00E718DF">
        <w:rPr>
          <w:rFonts w:ascii="微软雅黑" w:eastAsia="微软雅黑" w:hAnsi="微软雅黑" w:cs="Arial" w:hint="eastAsia"/>
          <w:color w:val="122E67"/>
          <w:kern w:val="36"/>
          <w:sz w:val="42"/>
          <w:szCs w:val="42"/>
        </w:rPr>
        <w:t>四川省科学技术厅关于组织申报2019年重点技术领域重点研发项目的通知</w:t>
      </w:r>
      <w:bookmarkEnd w:id="0"/>
    </w:p>
    <w:p w:rsidR="00E718DF" w:rsidRPr="00E718DF" w:rsidRDefault="00E718DF" w:rsidP="00E718DF">
      <w:pPr>
        <w:widowControl/>
        <w:shd w:val="clear" w:color="auto" w:fill="E9F3FD"/>
        <w:spacing w:before="120" w:after="100" w:afterAutospacing="1" w:line="560" w:lineRule="exact"/>
        <w:jc w:val="left"/>
        <w:rPr>
          <w:rFonts w:ascii="宋体" w:eastAsia="宋体" w:hAnsi="宋体" w:cs="宋体" w:hint="eastAsia"/>
          <w:color w:val="122E67"/>
          <w:kern w:val="0"/>
          <w:sz w:val="24"/>
          <w:szCs w:val="24"/>
        </w:rPr>
      </w:pPr>
      <w:r w:rsidRPr="00E718DF">
        <w:rPr>
          <w:rFonts w:eastAsia="仿宋_GB2312" w:hint="eastAsia"/>
          <w:iCs/>
          <w:color w:val="000000"/>
          <w:kern w:val="0"/>
          <w:sz w:val="32"/>
          <w:szCs w:val="32"/>
        </w:rPr>
        <w:t>各市（州）、扩权县（市）科技局，省级有关部门，各有关单位：</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t>为促进我省经济高质量发展，围绕</w:t>
      </w:r>
      <w:r w:rsidRPr="00E718DF">
        <w:rPr>
          <w:rFonts w:eastAsia="仿宋_GB2312"/>
          <w:iCs/>
          <w:color w:val="000000"/>
          <w:kern w:val="0"/>
          <w:sz w:val="32"/>
          <w:szCs w:val="32"/>
        </w:rPr>
        <w:t>“5+1”</w:t>
      </w:r>
      <w:r w:rsidRPr="00E718DF">
        <w:rPr>
          <w:rFonts w:eastAsia="仿宋_GB2312" w:hint="eastAsia"/>
          <w:iCs/>
          <w:color w:val="000000"/>
          <w:kern w:val="0"/>
          <w:sz w:val="32"/>
          <w:szCs w:val="32"/>
        </w:rPr>
        <w:t>现代产业发展技术需求，四川省科技</w:t>
      </w:r>
      <w:proofErr w:type="gramStart"/>
      <w:r w:rsidRPr="00E718DF">
        <w:rPr>
          <w:rFonts w:eastAsia="仿宋_GB2312" w:hint="eastAsia"/>
          <w:iCs/>
          <w:color w:val="000000"/>
          <w:kern w:val="0"/>
          <w:sz w:val="32"/>
          <w:szCs w:val="32"/>
        </w:rPr>
        <w:t>厅启动</w:t>
      </w:r>
      <w:proofErr w:type="gramEnd"/>
      <w:r w:rsidRPr="00E718DF">
        <w:rPr>
          <w:rFonts w:eastAsia="仿宋_GB2312"/>
          <w:iCs/>
          <w:color w:val="000000"/>
          <w:kern w:val="0"/>
          <w:sz w:val="32"/>
          <w:szCs w:val="32"/>
        </w:rPr>
        <w:t>2019</w:t>
      </w:r>
      <w:r w:rsidRPr="00E718DF">
        <w:rPr>
          <w:rFonts w:eastAsia="仿宋_GB2312" w:hint="eastAsia"/>
          <w:iCs/>
          <w:color w:val="000000"/>
          <w:kern w:val="0"/>
          <w:sz w:val="32"/>
          <w:szCs w:val="32"/>
        </w:rPr>
        <w:t>年重点技术领域重点研发项目申报工作，现将相关申报事项通知如下。</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黑体" w:hint="eastAsia"/>
          <w:iCs/>
          <w:color w:val="000000"/>
          <w:kern w:val="0"/>
          <w:sz w:val="32"/>
          <w:szCs w:val="32"/>
        </w:rPr>
        <w:t>一、申报要求</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楷体_GB2312" w:hint="eastAsia"/>
          <w:iCs/>
          <w:color w:val="000000"/>
          <w:kern w:val="0"/>
          <w:sz w:val="32"/>
          <w:szCs w:val="32"/>
        </w:rPr>
        <w:t>（一）项目申报单位要求。</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iCs/>
          <w:color w:val="000000"/>
          <w:kern w:val="0"/>
          <w:sz w:val="32"/>
          <w:szCs w:val="32"/>
        </w:rPr>
        <w:t>1.</w:t>
      </w:r>
      <w:r w:rsidRPr="00E718DF">
        <w:rPr>
          <w:rFonts w:eastAsia="仿宋_GB2312" w:hint="eastAsia"/>
          <w:iCs/>
          <w:color w:val="000000"/>
          <w:kern w:val="0"/>
          <w:sz w:val="32"/>
          <w:szCs w:val="32"/>
        </w:rPr>
        <w:t>凡在四川省内注册，具有独立法人资格、运行管理规范、有一定研发能力、符合所申报项目指南具体要求的科研院所、高等学校、企业、医疗卫生机构，以及其他具备科研开发或科技服务能力的单位，均可单独或联合申报。</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iCs/>
          <w:color w:val="000000"/>
          <w:kern w:val="0"/>
          <w:sz w:val="32"/>
          <w:szCs w:val="32"/>
        </w:rPr>
        <w:t>2.</w:t>
      </w:r>
      <w:r w:rsidRPr="00E718DF">
        <w:rPr>
          <w:rFonts w:eastAsia="仿宋_GB2312" w:hint="eastAsia"/>
          <w:iCs/>
          <w:color w:val="000000"/>
          <w:kern w:val="0"/>
          <w:sz w:val="32"/>
          <w:szCs w:val="32"/>
        </w:rPr>
        <w:t>多家单位联合申报，所列合作单位均须在申报书中加盖公章，指南有明确要求的需附上合作协议或合同。</w:t>
      </w:r>
    </w:p>
    <w:p w:rsidR="00E718DF" w:rsidRPr="00E718DF" w:rsidRDefault="00E718DF" w:rsidP="00E718DF">
      <w:pPr>
        <w:widowControl/>
        <w:shd w:val="clear" w:color="auto" w:fill="E9F3FD"/>
        <w:spacing w:before="100" w:beforeAutospacing="1" w:after="100" w:afterAutospacing="1" w:line="560" w:lineRule="exact"/>
        <w:ind w:firstLine="640"/>
        <w:jc w:val="left"/>
        <w:rPr>
          <w:rFonts w:ascii="宋体" w:eastAsia="宋体" w:hAnsi="宋体" w:cs="宋体"/>
          <w:color w:val="122E67"/>
          <w:kern w:val="0"/>
          <w:sz w:val="24"/>
          <w:szCs w:val="24"/>
        </w:rPr>
      </w:pPr>
      <w:r w:rsidRPr="00E718DF">
        <w:rPr>
          <w:rFonts w:eastAsia="仿宋_GB2312"/>
          <w:iCs/>
          <w:color w:val="000000"/>
          <w:kern w:val="0"/>
          <w:sz w:val="32"/>
          <w:szCs w:val="32"/>
        </w:rPr>
        <w:t>3.</w:t>
      </w:r>
      <w:r w:rsidRPr="00E718DF">
        <w:rPr>
          <w:rFonts w:eastAsia="仿宋_GB2312" w:hint="eastAsia"/>
          <w:iCs/>
          <w:color w:val="000000"/>
          <w:kern w:val="0"/>
          <w:sz w:val="32"/>
          <w:szCs w:val="32"/>
        </w:rPr>
        <w:t>企业牵头申报项目的，企业配套资金与申请经费的比例不低于</w:t>
      </w:r>
      <w:r w:rsidRPr="00E718DF">
        <w:rPr>
          <w:rFonts w:eastAsia="仿宋_GB2312"/>
          <w:iCs/>
          <w:color w:val="000000"/>
          <w:kern w:val="0"/>
          <w:sz w:val="32"/>
          <w:szCs w:val="32"/>
        </w:rPr>
        <w:t>1</w:t>
      </w:r>
      <w:r w:rsidRPr="00E718DF">
        <w:rPr>
          <w:rFonts w:eastAsia="仿宋_GB2312" w:hint="eastAsia"/>
          <w:iCs/>
          <w:color w:val="000000"/>
          <w:kern w:val="0"/>
          <w:sz w:val="32"/>
          <w:szCs w:val="32"/>
        </w:rPr>
        <w:t>：</w:t>
      </w:r>
      <w:r w:rsidRPr="00E718DF">
        <w:rPr>
          <w:rFonts w:eastAsia="仿宋_GB2312"/>
          <w:iCs/>
          <w:color w:val="000000"/>
          <w:kern w:val="0"/>
          <w:sz w:val="32"/>
          <w:szCs w:val="32"/>
        </w:rPr>
        <w:t>1</w:t>
      </w:r>
      <w:r w:rsidRPr="00E718DF">
        <w:rPr>
          <w:rFonts w:eastAsia="仿宋_GB2312" w:hint="eastAsia"/>
          <w:iCs/>
          <w:color w:val="000000"/>
          <w:kern w:val="0"/>
          <w:sz w:val="32"/>
          <w:szCs w:val="32"/>
        </w:rPr>
        <w:t>（相关指南另有要求的以指南要求为准），并提供自筹能力相关材料（以下材料之一：企业申报时上月末企业财务报表或上月末银行对账单或银行贷款授</w:t>
      </w:r>
      <w:proofErr w:type="gramStart"/>
      <w:r w:rsidRPr="00E718DF">
        <w:rPr>
          <w:rFonts w:eastAsia="仿宋_GB2312" w:hint="eastAsia"/>
          <w:iCs/>
          <w:color w:val="000000"/>
          <w:kern w:val="0"/>
          <w:sz w:val="32"/>
          <w:szCs w:val="32"/>
        </w:rPr>
        <w:t>信材料</w:t>
      </w:r>
      <w:proofErr w:type="gramEnd"/>
      <w:r w:rsidRPr="00E718DF">
        <w:rPr>
          <w:rFonts w:eastAsia="仿宋_GB2312" w:hint="eastAsia"/>
          <w:iCs/>
          <w:color w:val="000000"/>
          <w:kern w:val="0"/>
          <w:sz w:val="32"/>
          <w:szCs w:val="32"/>
        </w:rPr>
        <w:t>等，财务数据涉密的单位除外）。</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iCs/>
          <w:color w:val="000000"/>
          <w:kern w:val="0"/>
          <w:sz w:val="32"/>
          <w:szCs w:val="32"/>
        </w:rPr>
        <w:lastRenderedPageBreak/>
        <w:t>4.</w:t>
      </w:r>
      <w:r w:rsidRPr="00E718DF">
        <w:rPr>
          <w:rFonts w:eastAsia="仿宋_GB2312" w:hint="eastAsia"/>
          <w:iCs/>
          <w:color w:val="000000"/>
          <w:kern w:val="0"/>
          <w:sz w:val="32"/>
          <w:szCs w:val="32"/>
        </w:rPr>
        <w:t>纳入省统计部门统计调查范围的规模以上企业，须提供已报送的上年度《规模以上企业</w:t>
      </w:r>
      <w:r w:rsidRPr="00E718DF">
        <w:rPr>
          <w:rFonts w:eastAsia="仿宋_GB2312"/>
          <w:iCs/>
          <w:color w:val="000000"/>
          <w:kern w:val="0"/>
          <w:sz w:val="32"/>
          <w:szCs w:val="32"/>
        </w:rPr>
        <w:t>R&amp;D</w:t>
      </w:r>
      <w:r w:rsidRPr="00E718DF">
        <w:rPr>
          <w:rFonts w:eastAsia="仿宋_GB2312" w:hint="eastAsia"/>
          <w:iCs/>
          <w:color w:val="000000"/>
          <w:kern w:val="0"/>
          <w:sz w:val="32"/>
          <w:szCs w:val="32"/>
        </w:rPr>
        <w:t>经费支出统计调查表》（包括企业研发项目情况</w:t>
      </w:r>
      <w:r w:rsidRPr="00E718DF">
        <w:rPr>
          <w:rFonts w:eastAsia="仿宋_GB2312"/>
          <w:iCs/>
          <w:color w:val="000000"/>
          <w:kern w:val="0"/>
          <w:sz w:val="32"/>
          <w:szCs w:val="32"/>
        </w:rPr>
        <w:t>107-1</w:t>
      </w:r>
      <w:r w:rsidRPr="00E718DF">
        <w:rPr>
          <w:rFonts w:eastAsia="仿宋_GB2312" w:hint="eastAsia"/>
          <w:iCs/>
          <w:color w:val="000000"/>
          <w:kern w:val="0"/>
          <w:sz w:val="32"/>
          <w:szCs w:val="32"/>
        </w:rPr>
        <w:t>表、企业研发活动及相关情况</w:t>
      </w:r>
      <w:r w:rsidRPr="00E718DF">
        <w:rPr>
          <w:rFonts w:eastAsia="仿宋_GB2312"/>
          <w:iCs/>
          <w:color w:val="000000"/>
          <w:kern w:val="0"/>
          <w:sz w:val="32"/>
          <w:szCs w:val="32"/>
        </w:rPr>
        <w:t>107-2</w:t>
      </w:r>
      <w:r w:rsidRPr="00E718DF">
        <w:rPr>
          <w:rFonts w:eastAsia="仿宋_GB2312" w:hint="eastAsia"/>
          <w:iCs/>
          <w:color w:val="000000"/>
          <w:kern w:val="0"/>
          <w:sz w:val="32"/>
          <w:szCs w:val="32"/>
        </w:rPr>
        <w:t>表）。</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楷体_GB2312" w:hint="eastAsia"/>
          <w:iCs/>
          <w:color w:val="000000"/>
          <w:kern w:val="0"/>
          <w:sz w:val="32"/>
          <w:szCs w:val="32"/>
        </w:rPr>
        <w:t>（二）项目负责人要求。</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iCs/>
          <w:color w:val="000000"/>
          <w:kern w:val="0"/>
          <w:sz w:val="32"/>
          <w:szCs w:val="32"/>
        </w:rPr>
        <w:t>1.</w:t>
      </w:r>
      <w:r w:rsidRPr="00E718DF">
        <w:rPr>
          <w:rFonts w:eastAsia="仿宋_GB2312" w:hint="eastAsia"/>
          <w:iCs/>
          <w:color w:val="000000"/>
          <w:kern w:val="0"/>
          <w:sz w:val="32"/>
          <w:szCs w:val="32"/>
        </w:rPr>
        <w:t>项目负责人条件应符合相关指南要求。重大研发项目（</w:t>
      </w:r>
      <w:r w:rsidRPr="00E718DF">
        <w:rPr>
          <w:rFonts w:eastAsia="仿宋_GB2312"/>
          <w:iCs/>
          <w:color w:val="000000"/>
          <w:kern w:val="0"/>
          <w:sz w:val="32"/>
          <w:szCs w:val="32"/>
        </w:rPr>
        <w:t>100</w:t>
      </w:r>
      <w:r w:rsidRPr="00E718DF">
        <w:rPr>
          <w:rFonts w:eastAsia="仿宋_GB2312" w:hint="eastAsia"/>
          <w:iCs/>
          <w:color w:val="000000"/>
          <w:kern w:val="0"/>
          <w:sz w:val="32"/>
          <w:szCs w:val="32"/>
        </w:rPr>
        <w:t>万元及以上项目）负责人条件：副高级及以上职称或博士学位。其他项目，指南无明确要求的应符合</w:t>
      </w:r>
      <w:r w:rsidRPr="00E718DF">
        <w:rPr>
          <w:rFonts w:eastAsia="仿宋_GB2312"/>
          <w:iCs/>
          <w:color w:val="000000"/>
          <w:kern w:val="0"/>
          <w:sz w:val="32"/>
          <w:szCs w:val="32"/>
        </w:rPr>
        <w:t>“</w:t>
      </w:r>
      <w:r w:rsidRPr="00E718DF">
        <w:rPr>
          <w:rFonts w:eastAsia="仿宋_GB2312" w:hint="eastAsia"/>
          <w:iCs/>
          <w:color w:val="000000"/>
          <w:kern w:val="0"/>
          <w:sz w:val="32"/>
          <w:szCs w:val="32"/>
        </w:rPr>
        <w:t>申报科技计划项目对项目负责人要求的补充通知</w:t>
      </w:r>
      <w:r w:rsidRPr="00E718DF">
        <w:rPr>
          <w:rFonts w:eastAsia="仿宋_GB2312"/>
          <w:iCs/>
          <w:color w:val="000000"/>
          <w:kern w:val="0"/>
          <w:sz w:val="32"/>
          <w:szCs w:val="32"/>
        </w:rPr>
        <w:t>”</w:t>
      </w:r>
      <w:r w:rsidRPr="00E718DF">
        <w:rPr>
          <w:rFonts w:eastAsia="仿宋_GB2312" w:hint="eastAsia"/>
          <w:iCs/>
          <w:color w:val="000000"/>
          <w:kern w:val="0"/>
          <w:sz w:val="32"/>
          <w:szCs w:val="32"/>
        </w:rPr>
        <w:t>要求（</w:t>
      </w:r>
      <w:proofErr w:type="gramStart"/>
      <w:r w:rsidRPr="00E718DF">
        <w:rPr>
          <w:rFonts w:eastAsia="仿宋_GB2312" w:hint="eastAsia"/>
          <w:iCs/>
          <w:color w:val="000000"/>
          <w:kern w:val="0"/>
          <w:sz w:val="32"/>
          <w:szCs w:val="32"/>
        </w:rPr>
        <w:t>见科技</w:t>
      </w:r>
      <w:proofErr w:type="gramEnd"/>
      <w:r w:rsidRPr="00E718DF">
        <w:rPr>
          <w:rFonts w:eastAsia="仿宋_GB2312" w:hint="eastAsia"/>
          <w:iCs/>
          <w:color w:val="000000"/>
          <w:kern w:val="0"/>
          <w:sz w:val="32"/>
          <w:szCs w:val="32"/>
        </w:rPr>
        <w:t>厅网站：四川省科技管理信息系统</w:t>
      </w:r>
      <w:r w:rsidRPr="00E718DF">
        <w:rPr>
          <w:rFonts w:eastAsia="仿宋_GB2312"/>
          <w:iCs/>
          <w:color w:val="000000"/>
          <w:kern w:val="0"/>
          <w:sz w:val="32"/>
          <w:szCs w:val="32"/>
        </w:rPr>
        <w:t>“</w:t>
      </w:r>
      <w:r w:rsidRPr="00E718DF">
        <w:rPr>
          <w:rFonts w:eastAsia="仿宋_GB2312" w:hint="eastAsia"/>
          <w:iCs/>
          <w:color w:val="000000"/>
          <w:kern w:val="0"/>
          <w:sz w:val="32"/>
          <w:szCs w:val="32"/>
        </w:rPr>
        <w:t>申报须知</w:t>
      </w:r>
      <w:r w:rsidRPr="00E718DF">
        <w:rPr>
          <w:rFonts w:eastAsia="仿宋_GB2312"/>
          <w:iCs/>
          <w:color w:val="000000"/>
          <w:kern w:val="0"/>
          <w:sz w:val="32"/>
          <w:szCs w:val="32"/>
        </w:rPr>
        <w:t>”</w:t>
      </w:r>
      <w:r w:rsidRPr="00E718DF">
        <w:rPr>
          <w:rFonts w:eastAsia="仿宋_GB2312" w:hint="eastAsia"/>
          <w:iCs/>
          <w:color w:val="000000"/>
          <w:kern w:val="0"/>
          <w:sz w:val="32"/>
          <w:szCs w:val="32"/>
        </w:rPr>
        <w:t>）。受聘于四川省内具有独立法人资格单位的境外科学家可作为项目负责人。</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iCs/>
          <w:color w:val="000000"/>
          <w:kern w:val="0"/>
          <w:sz w:val="32"/>
          <w:szCs w:val="32"/>
        </w:rPr>
        <w:t>2.</w:t>
      </w:r>
      <w:r w:rsidRPr="00E718DF">
        <w:rPr>
          <w:rFonts w:eastAsia="仿宋_GB2312" w:hint="eastAsia"/>
          <w:iCs/>
          <w:color w:val="000000"/>
          <w:kern w:val="0"/>
          <w:sz w:val="32"/>
          <w:szCs w:val="32"/>
        </w:rPr>
        <w:t>每个项目负责人</w:t>
      </w:r>
      <w:r w:rsidRPr="00E718DF">
        <w:rPr>
          <w:rFonts w:eastAsia="仿宋_GB2312"/>
          <w:iCs/>
          <w:color w:val="000000"/>
          <w:kern w:val="0"/>
          <w:sz w:val="32"/>
          <w:szCs w:val="32"/>
        </w:rPr>
        <w:t>2019</w:t>
      </w:r>
      <w:r w:rsidRPr="00E718DF">
        <w:rPr>
          <w:rFonts w:eastAsia="仿宋_GB2312" w:hint="eastAsia"/>
          <w:iCs/>
          <w:color w:val="000000"/>
          <w:kern w:val="0"/>
          <w:sz w:val="32"/>
          <w:szCs w:val="32"/>
        </w:rPr>
        <w:t>年度项目限申报</w:t>
      </w:r>
      <w:r w:rsidRPr="00E718DF">
        <w:rPr>
          <w:rFonts w:eastAsia="仿宋_GB2312"/>
          <w:iCs/>
          <w:color w:val="000000"/>
          <w:kern w:val="0"/>
          <w:sz w:val="32"/>
          <w:szCs w:val="32"/>
        </w:rPr>
        <w:t>1</w:t>
      </w:r>
      <w:r w:rsidRPr="00E718DF">
        <w:rPr>
          <w:rFonts w:eastAsia="仿宋_GB2312" w:hint="eastAsia"/>
          <w:iCs/>
          <w:color w:val="000000"/>
          <w:kern w:val="0"/>
          <w:sz w:val="32"/>
          <w:szCs w:val="32"/>
        </w:rPr>
        <w:t>项，目前承担有省级科技计划项目且尚未结题验收的或验收未通过还在限制申报期内的项目负责人不得申报。</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iCs/>
          <w:color w:val="000000"/>
          <w:kern w:val="0"/>
          <w:sz w:val="32"/>
          <w:szCs w:val="32"/>
        </w:rPr>
        <w:t>3.</w:t>
      </w:r>
      <w:r w:rsidRPr="00E718DF">
        <w:rPr>
          <w:rFonts w:eastAsia="仿宋_GB2312" w:hint="eastAsia"/>
          <w:iCs/>
          <w:color w:val="000000"/>
          <w:kern w:val="0"/>
          <w:sz w:val="32"/>
          <w:szCs w:val="32"/>
        </w:rPr>
        <w:t>参与指南编制的专家不能申报</w:t>
      </w:r>
      <w:r w:rsidRPr="00E718DF">
        <w:rPr>
          <w:rFonts w:eastAsia="仿宋_GB2312"/>
          <w:iCs/>
          <w:color w:val="000000"/>
          <w:kern w:val="0"/>
          <w:sz w:val="32"/>
          <w:szCs w:val="32"/>
        </w:rPr>
        <w:t>2019</w:t>
      </w:r>
      <w:r w:rsidRPr="00E718DF">
        <w:rPr>
          <w:rFonts w:eastAsia="仿宋_GB2312" w:hint="eastAsia"/>
          <w:iCs/>
          <w:color w:val="000000"/>
          <w:kern w:val="0"/>
          <w:sz w:val="32"/>
          <w:szCs w:val="32"/>
        </w:rPr>
        <w:t>年度其参与编制指南的科技计划项目。</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iCs/>
          <w:color w:val="000000"/>
          <w:kern w:val="0"/>
          <w:sz w:val="32"/>
          <w:szCs w:val="32"/>
        </w:rPr>
        <w:t>4.</w:t>
      </w:r>
      <w:r w:rsidRPr="00E718DF">
        <w:rPr>
          <w:rFonts w:eastAsia="仿宋_GB2312" w:hint="eastAsia"/>
          <w:iCs/>
          <w:color w:val="000000"/>
          <w:kern w:val="0"/>
          <w:sz w:val="32"/>
          <w:szCs w:val="32"/>
        </w:rPr>
        <w:t>项目受理后，原则上不能更改申报单位和项目负责人。</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楷体_GB2312" w:hint="eastAsia"/>
          <w:iCs/>
          <w:color w:val="000000"/>
          <w:kern w:val="0"/>
          <w:sz w:val="32"/>
          <w:szCs w:val="32"/>
        </w:rPr>
        <w:t>（三）其他要求。</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iCs/>
          <w:color w:val="000000"/>
          <w:kern w:val="0"/>
          <w:sz w:val="32"/>
          <w:szCs w:val="32"/>
        </w:rPr>
        <w:t>1.</w:t>
      </w:r>
      <w:r w:rsidRPr="00E718DF">
        <w:rPr>
          <w:rFonts w:eastAsia="仿宋_GB2312" w:hint="eastAsia"/>
          <w:iCs/>
          <w:color w:val="000000"/>
          <w:kern w:val="0"/>
          <w:sz w:val="32"/>
          <w:szCs w:val="32"/>
        </w:rPr>
        <w:t>同一项目不得以任何形式多渠道、</w:t>
      </w:r>
      <w:proofErr w:type="gramStart"/>
      <w:r w:rsidRPr="00E718DF">
        <w:rPr>
          <w:rFonts w:eastAsia="仿宋_GB2312" w:hint="eastAsia"/>
          <w:iCs/>
          <w:color w:val="000000"/>
          <w:kern w:val="0"/>
          <w:sz w:val="32"/>
          <w:szCs w:val="32"/>
        </w:rPr>
        <w:t>跨计划</w:t>
      </w:r>
      <w:proofErr w:type="gramEnd"/>
      <w:r w:rsidRPr="00E718DF">
        <w:rPr>
          <w:rFonts w:eastAsia="仿宋_GB2312" w:hint="eastAsia"/>
          <w:iCs/>
          <w:color w:val="000000"/>
          <w:kern w:val="0"/>
          <w:sz w:val="32"/>
          <w:szCs w:val="32"/>
        </w:rPr>
        <w:t>重复申报。</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iCs/>
          <w:color w:val="000000"/>
          <w:kern w:val="0"/>
          <w:sz w:val="32"/>
          <w:szCs w:val="32"/>
        </w:rPr>
        <w:lastRenderedPageBreak/>
        <w:t>2.</w:t>
      </w:r>
      <w:r w:rsidRPr="00E718DF">
        <w:rPr>
          <w:rFonts w:eastAsia="仿宋_GB2312" w:hint="eastAsia"/>
          <w:iCs/>
          <w:color w:val="000000"/>
          <w:kern w:val="0"/>
          <w:sz w:val="32"/>
          <w:szCs w:val="32"/>
        </w:rPr>
        <w:t>申报项目应严格按申报通知要求，提供满足指南相关限制条件的附件材料和项目前期研究基础的附件材料。</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iCs/>
          <w:color w:val="000000"/>
          <w:kern w:val="0"/>
          <w:sz w:val="32"/>
          <w:szCs w:val="32"/>
        </w:rPr>
        <w:t>3.</w:t>
      </w:r>
      <w:r w:rsidRPr="00E718DF">
        <w:rPr>
          <w:rFonts w:eastAsia="仿宋_GB2312" w:hint="eastAsia"/>
          <w:iCs/>
          <w:color w:val="000000"/>
          <w:kern w:val="0"/>
          <w:sz w:val="32"/>
          <w:szCs w:val="32"/>
        </w:rPr>
        <w:t>申报单位、项目负责人须无不良信用记录，申报材料须真实客观。</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iCs/>
          <w:color w:val="000000"/>
          <w:kern w:val="0"/>
          <w:sz w:val="32"/>
          <w:szCs w:val="32"/>
        </w:rPr>
        <w:t>4.</w:t>
      </w:r>
      <w:r w:rsidRPr="00E718DF">
        <w:rPr>
          <w:rFonts w:eastAsia="仿宋_GB2312" w:hint="eastAsia"/>
          <w:iCs/>
          <w:color w:val="000000"/>
          <w:kern w:val="0"/>
          <w:sz w:val="32"/>
          <w:szCs w:val="32"/>
        </w:rPr>
        <w:t>不受理涉密项目。</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t>所有申报项目均需符合以上申报要求和相关指南要求，所有附件材料均需在四川省科技管理信息系统上传，并作为纸质申报书的附件材料一并报送。</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黑体" w:hint="eastAsia"/>
          <w:iCs/>
          <w:color w:val="000000"/>
          <w:kern w:val="0"/>
          <w:sz w:val="32"/>
          <w:szCs w:val="32"/>
        </w:rPr>
        <w:t>二、专项资金支持方式</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t>采取前补助支持方式。</w:t>
      </w:r>
    </w:p>
    <w:p w:rsidR="00E718DF" w:rsidRPr="00E718DF" w:rsidRDefault="00E718DF" w:rsidP="00E718DF">
      <w:pPr>
        <w:widowControl/>
        <w:shd w:val="clear" w:color="auto" w:fill="E9F3FD"/>
        <w:spacing w:before="100" w:beforeAutospacing="1" w:after="100" w:afterAutospacing="1" w:line="560" w:lineRule="exact"/>
        <w:ind w:firstLine="629"/>
        <w:jc w:val="left"/>
        <w:rPr>
          <w:rFonts w:ascii="宋体" w:eastAsia="宋体" w:hAnsi="宋体" w:cs="宋体"/>
          <w:color w:val="122E67"/>
          <w:kern w:val="0"/>
          <w:sz w:val="24"/>
          <w:szCs w:val="24"/>
        </w:rPr>
      </w:pPr>
      <w:r w:rsidRPr="00E718DF">
        <w:rPr>
          <w:rFonts w:eastAsia="黑体" w:hint="eastAsia"/>
          <w:iCs/>
          <w:color w:val="000000"/>
          <w:kern w:val="0"/>
          <w:sz w:val="32"/>
          <w:szCs w:val="32"/>
        </w:rPr>
        <w:t>三、申报流程</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iCs/>
          <w:color w:val="000000"/>
          <w:kern w:val="0"/>
          <w:sz w:val="32"/>
          <w:szCs w:val="32"/>
        </w:rPr>
        <w:t>2019</w:t>
      </w:r>
      <w:r w:rsidRPr="00E718DF">
        <w:rPr>
          <w:rFonts w:eastAsia="仿宋_GB2312" w:hint="eastAsia"/>
          <w:iCs/>
          <w:color w:val="000000"/>
          <w:kern w:val="0"/>
          <w:sz w:val="32"/>
          <w:szCs w:val="32"/>
        </w:rPr>
        <w:t>年度重点技术领域重点研发项目实行网上申报。</w:t>
      </w:r>
    </w:p>
    <w:p w:rsidR="00E718DF" w:rsidRPr="00E718DF" w:rsidRDefault="00E718DF" w:rsidP="00E718DF">
      <w:pPr>
        <w:widowControl/>
        <w:shd w:val="clear" w:color="auto" w:fill="E9F3FD"/>
        <w:spacing w:before="100" w:beforeAutospacing="1" w:after="100" w:afterAutospacing="1" w:line="560" w:lineRule="exact"/>
        <w:ind w:firstLineChars="147" w:firstLine="470"/>
        <w:jc w:val="left"/>
        <w:rPr>
          <w:rFonts w:ascii="宋体" w:eastAsia="宋体" w:hAnsi="宋体" w:cs="宋体"/>
          <w:color w:val="122E67"/>
          <w:kern w:val="0"/>
          <w:sz w:val="24"/>
          <w:szCs w:val="24"/>
        </w:rPr>
      </w:pPr>
      <w:r w:rsidRPr="00E718DF">
        <w:rPr>
          <w:rFonts w:eastAsia="楷体_GB2312" w:hint="eastAsia"/>
          <w:iCs/>
          <w:color w:val="000000"/>
          <w:kern w:val="0"/>
          <w:sz w:val="32"/>
          <w:szCs w:val="32"/>
        </w:rPr>
        <w:t>（一）申报身份获取。</w:t>
      </w:r>
      <w:r w:rsidRPr="00E718DF">
        <w:rPr>
          <w:rFonts w:eastAsia="仿宋" w:hint="eastAsia"/>
          <w:iCs/>
          <w:color w:val="000000"/>
          <w:kern w:val="0"/>
          <w:sz w:val="32"/>
          <w:szCs w:val="32"/>
        </w:rPr>
        <w:t xml:space="preserve">　</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t>申报单位、项目负责人登录四川省科技管理信息系统（网址：</w:t>
      </w:r>
      <w:r w:rsidRPr="00E718DF">
        <w:rPr>
          <w:rFonts w:ascii="Times New Roman" w:eastAsia="宋体" w:hAnsi="Times New Roman" w:cs="Times New Roman"/>
          <w:color w:val="000000"/>
          <w:kern w:val="0"/>
          <w:sz w:val="32"/>
          <w:szCs w:val="32"/>
        </w:rPr>
        <w:t>http://202.69.81.120/</w:t>
      </w:r>
      <w:r w:rsidRPr="00E718DF">
        <w:rPr>
          <w:rFonts w:ascii="仿宋_GB2312" w:eastAsia="仿宋_GB2312" w:hAnsi="宋体" w:cs="宋体" w:hint="eastAsia"/>
          <w:color w:val="000000"/>
          <w:kern w:val="0"/>
          <w:sz w:val="32"/>
          <w:szCs w:val="32"/>
        </w:rPr>
        <w:t>），</w:t>
      </w:r>
      <w:r w:rsidRPr="00E718DF">
        <w:rPr>
          <w:rFonts w:eastAsia="仿宋_GB2312" w:hint="eastAsia"/>
          <w:iCs/>
          <w:color w:val="000000"/>
          <w:kern w:val="0"/>
          <w:sz w:val="32"/>
          <w:szCs w:val="32"/>
        </w:rPr>
        <w:t>根据《申报须知》进行身份注册和实名认证，审核通过后方可进行项目申报。已注册过的单位和个人凭用户名和密码登录。</w:t>
      </w:r>
    </w:p>
    <w:p w:rsidR="00E718DF" w:rsidRPr="00E718DF" w:rsidRDefault="00E718DF" w:rsidP="00E718DF">
      <w:pPr>
        <w:widowControl/>
        <w:shd w:val="clear" w:color="auto" w:fill="E9F3FD"/>
        <w:spacing w:before="100" w:beforeAutospacing="1" w:after="100" w:afterAutospacing="1" w:line="560" w:lineRule="exact"/>
        <w:ind w:firstLineChars="147" w:firstLine="470"/>
        <w:jc w:val="left"/>
        <w:rPr>
          <w:rFonts w:ascii="宋体" w:eastAsia="宋体" w:hAnsi="宋体" w:cs="宋体"/>
          <w:color w:val="122E67"/>
          <w:kern w:val="0"/>
          <w:sz w:val="24"/>
          <w:szCs w:val="24"/>
        </w:rPr>
      </w:pPr>
      <w:r w:rsidRPr="00E718DF">
        <w:rPr>
          <w:rFonts w:eastAsia="楷体_GB2312" w:hint="eastAsia"/>
          <w:iCs/>
          <w:color w:val="000000"/>
          <w:kern w:val="0"/>
          <w:sz w:val="32"/>
          <w:szCs w:val="32"/>
        </w:rPr>
        <w:t>（二）项目负责人填报。</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lastRenderedPageBreak/>
        <w:t>项目负责人登录四川省科技管理信息系统，凭用户名和密码进入申报系统，根据相关指南提出的具体申报方向，按照提示，在线填报项目申报书、预算申报书（申报书模板错误或与网上申报书不一致不予受理）。</w:t>
      </w:r>
    </w:p>
    <w:p w:rsidR="00E718DF" w:rsidRPr="00E718DF" w:rsidRDefault="00E718DF" w:rsidP="00E718DF">
      <w:pPr>
        <w:widowControl/>
        <w:shd w:val="clear" w:color="auto" w:fill="E9F3FD"/>
        <w:spacing w:before="100" w:beforeAutospacing="1" w:after="100" w:afterAutospacing="1" w:line="560" w:lineRule="exact"/>
        <w:ind w:firstLineChars="196" w:firstLine="627"/>
        <w:jc w:val="left"/>
        <w:rPr>
          <w:rFonts w:ascii="宋体" w:eastAsia="宋体" w:hAnsi="宋体" w:cs="宋体"/>
          <w:color w:val="122E67"/>
          <w:kern w:val="0"/>
          <w:sz w:val="24"/>
          <w:szCs w:val="24"/>
        </w:rPr>
      </w:pPr>
      <w:r w:rsidRPr="00E718DF">
        <w:rPr>
          <w:rFonts w:eastAsia="楷体_GB2312" w:hint="eastAsia"/>
          <w:iCs/>
          <w:color w:val="000000"/>
          <w:kern w:val="0"/>
          <w:sz w:val="32"/>
          <w:szCs w:val="32"/>
        </w:rPr>
        <w:t>（三）申报单位审核。</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ascii="Times New Roman" w:eastAsia="仿宋_GB2312" w:hAnsi="Times New Roman" w:cs="Times New Roman" w:hint="eastAsia"/>
          <w:color w:val="000000"/>
          <w:kern w:val="0"/>
          <w:sz w:val="32"/>
          <w:szCs w:val="32"/>
          <w:bdr w:val="none" w:sz="0" w:space="0" w:color="auto" w:frame="1"/>
        </w:rPr>
        <w:t>申报单位登录</w:t>
      </w:r>
      <w:r w:rsidRPr="00E718DF">
        <w:rPr>
          <w:rFonts w:ascii="Times New Roman" w:eastAsia="仿宋_GB2312" w:hAnsi="Times New Roman" w:cs="Times New Roman"/>
          <w:color w:val="000000"/>
          <w:kern w:val="0"/>
          <w:sz w:val="32"/>
          <w:szCs w:val="32"/>
          <w:bdr w:val="none" w:sz="0" w:space="0" w:color="auto" w:frame="1"/>
        </w:rPr>
        <w:t>“</w:t>
      </w:r>
      <w:r w:rsidRPr="00E718DF">
        <w:rPr>
          <w:rFonts w:ascii="Times New Roman" w:eastAsia="仿宋_GB2312" w:hAnsi="Times New Roman" w:cs="Times New Roman" w:hint="eastAsia"/>
          <w:color w:val="000000"/>
          <w:kern w:val="0"/>
          <w:sz w:val="32"/>
          <w:szCs w:val="32"/>
          <w:bdr w:val="none" w:sz="0" w:space="0" w:color="auto" w:frame="1"/>
        </w:rPr>
        <w:t>四川省科技管理信息系统</w:t>
      </w:r>
      <w:r w:rsidRPr="00E718DF">
        <w:rPr>
          <w:rFonts w:ascii="Times New Roman" w:eastAsia="仿宋_GB2312" w:hAnsi="Times New Roman" w:cs="Times New Roman"/>
          <w:color w:val="000000"/>
          <w:kern w:val="0"/>
          <w:sz w:val="32"/>
          <w:szCs w:val="32"/>
          <w:bdr w:val="none" w:sz="0" w:space="0" w:color="auto" w:frame="1"/>
        </w:rPr>
        <w:t>”</w:t>
      </w:r>
      <w:r w:rsidRPr="00E718DF">
        <w:rPr>
          <w:rFonts w:ascii="Times New Roman" w:eastAsia="仿宋_GB2312" w:hAnsi="Times New Roman" w:cs="Times New Roman" w:hint="eastAsia"/>
          <w:color w:val="000000"/>
          <w:kern w:val="0"/>
          <w:sz w:val="32"/>
          <w:szCs w:val="32"/>
          <w:bdr w:val="none" w:sz="0" w:space="0" w:color="auto" w:frame="1"/>
        </w:rPr>
        <w:t>，凭用户名和密码登录</w:t>
      </w:r>
      <w:r w:rsidRPr="00E718DF">
        <w:rPr>
          <w:rFonts w:ascii="Times New Roman" w:eastAsia="仿宋_GB2312" w:hAnsi="Times New Roman" w:cs="Times New Roman"/>
          <w:color w:val="000000"/>
          <w:kern w:val="0"/>
          <w:sz w:val="32"/>
          <w:szCs w:val="32"/>
          <w:bdr w:val="none" w:sz="0" w:space="0" w:color="auto" w:frame="1"/>
        </w:rPr>
        <w:t>“</w:t>
      </w:r>
      <w:r w:rsidRPr="00E718DF">
        <w:rPr>
          <w:rFonts w:ascii="Times New Roman" w:eastAsia="仿宋_GB2312" w:hAnsi="Times New Roman" w:cs="Times New Roman" w:hint="eastAsia"/>
          <w:color w:val="000000"/>
          <w:kern w:val="0"/>
          <w:sz w:val="32"/>
          <w:szCs w:val="32"/>
          <w:bdr w:val="none" w:sz="0" w:space="0" w:color="auto" w:frame="1"/>
        </w:rPr>
        <w:t>四川省科技管理信息系统</w:t>
      </w:r>
      <w:r w:rsidRPr="00E718DF">
        <w:rPr>
          <w:rFonts w:ascii="Times New Roman" w:eastAsia="仿宋_GB2312" w:hAnsi="Times New Roman" w:cs="Times New Roman"/>
          <w:color w:val="000000"/>
          <w:kern w:val="0"/>
          <w:sz w:val="32"/>
          <w:szCs w:val="32"/>
          <w:bdr w:val="none" w:sz="0" w:space="0" w:color="auto" w:frame="1"/>
        </w:rPr>
        <w:t>”</w:t>
      </w:r>
      <w:r w:rsidRPr="00E718DF">
        <w:rPr>
          <w:rFonts w:ascii="Times New Roman" w:eastAsia="仿宋_GB2312" w:hAnsi="Times New Roman" w:cs="Times New Roman" w:hint="eastAsia"/>
          <w:color w:val="000000"/>
          <w:kern w:val="0"/>
          <w:sz w:val="32"/>
          <w:szCs w:val="32"/>
          <w:bdr w:val="none" w:sz="0" w:space="0" w:color="auto" w:frame="1"/>
        </w:rPr>
        <w:t>，在项目申报单位申报截止日前对项目申报书、预算申报书进行审核和网上提交。将项目申报书纸质件（含附件，项目联合申报各方均须在申报书中加盖公章）报送至推荐单位（预算申报书不交纸件）。</w:t>
      </w:r>
    </w:p>
    <w:p w:rsidR="00E718DF" w:rsidRPr="00E718DF" w:rsidRDefault="00E718DF" w:rsidP="00E718DF">
      <w:pPr>
        <w:widowControl/>
        <w:shd w:val="clear" w:color="auto" w:fill="E9F3FD"/>
        <w:spacing w:before="100" w:beforeAutospacing="1" w:after="100" w:afterAutospacing="1" w:line="560" w:lineRule="exact"/>
        <w:ind w:firstLineChars="147" w:firstLine="470"/>
        <w:jc w:val="left"/>
        <w:rPr>
          <w:rFonts w:ascii="宋体" w:eastAsia="宋体" w:hAnsi="宋体" w:cs="宋体"/>
          <w:color w:val="122E67"/>
          <w:kern w:val="0"/>
          <w:sz w:val="24"/>
          <w:szCs w:val="24"/>
        </w:rPr>
      </w:pPr>
      <w:r w:rsidRPr="00E718DF">
        <w:rPr>
          <w:rFonts w:eastAsia="楷体_GB2312" w:hint="eastAsia"/>
          <w:iCs/>
          <w:color w:val="000000"/>
          <w:kern w:val="0"/>
          <w:sz w:val="32"/>
          <w:szCs w:val="32"/>
        </w:rPr>
        <w:t>（四）推荐单位汇总、审核、报送。</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ascii="Times New Roman" w:eastAsia="仿宋_GB2312" w:hAnsi="Times New Roman" w:cs="Times New Roman" w:hint="eastAsia"/>
          <w:color w:val="000000"/>
          <w:kern w:val="0"/>
          <w:sz w:val="32"/>
          <w:szCs w:val="32"/>
          <w:bdr w:val="none" w:sz="0" w:space="0" w:color="auto" w:frame="1"/>
        </w:rPr>
        <w:t>推荐单位进行申报项目的汇总、审核，出具推荐函。在网上申报日期截止前完成网上电子审核和网上提交，并将项目申报推荐函（盖章）和纸质申报书（一式</w:t>
      </w:r>
      <w:r w:rsidRPr="00E718DF">
        <w:rPr>
          <w:rFonts w:ascii="Times New Roman" w:eastAsia="仿宋_GB2312" w:hAnsi="Times New Roman" w:cs="Times New Roman"/>
          <w:color w:val="000000"/>
          <w:kern w:val="0"/>
          <w:sz w:val="32"/>
          <w:szCs w:val="32"/>
          <w:bdr w:val="none" w:sz="0" w:space="0" w:color="auto" w:frame="1"/>
        </w:rPr>
        <w:t>1</w:t>
      </w:r>
      <w:r w:rsidRPr="00E718DF">
        <w:rPr>
          <w:rFonts w:ascii="Times New Roman" w:eastAsia="仿宋_GB2312" w:hAnsi="Times New Roman" w:cs="Times New Roman" w:hint="eastAsia"/>
          <w:color w:val="000000"/>
          <w:kern w:val="0"/>
          <w:sz w:val="32"/>
          <w:szCs w:val="32"/>
          <w:bdr w:val="none" w:sz="0" w:space="0" w:color="auto" w:frame="1"/>
        </w:rPr>
        <w:t>份）统一报送科技厅资源配置与管理处（申报单位单独报送不受理）。申报材料不退还，请申报人和申报单位自行留档。</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楷体_GB2312" w:hint="eastAsia"/>
          <w:iCs/>
          <w:color w:val="000000"/>
          <w:kern w:val="0"/>
          <w:sz w:val="32"/>
          <w:szCs w:val="32"/>
        </w:rPr>
        <w:t>（五）指南中关于申报流程、附件材料等有特殊要求的项目，请按照指南要求填报。</w:t>
      </w:r>
      <w:r w:rsidRPr="00E718DF">
        <w:rPr>
          <w:rFonts w:eastAsia="黑体" w:hint="eastAsia"/>
          <w:iCs/>
          <w:color w:val="000000"/>
          <w:kern w:val="0"/>
          <w:sz w:val="32"/>
          <w:szCs w:val="32"/>
        </w:rPr>
        <w:t xml:space="preserve">　　</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黑体" w:hint="eastAsia"/>
          <w:iCs/>
          <w:color w:val="000000"/>
          <w:kern w:val="0"/>
          <w:sz w:val="32"/>
          <w:szCs w:val="32"/>
        </w:rPr>
        <w:t>四、申报时限</w:t>
      </w:r>
      <w:r w:rsidRPr="00E718DF">
        <w:rPr>
          <w:rFonts w:ascii="宋体" w:eastAsia="宋体" w:hAnsi="宋体" w:cs="宋体"/>
          <w:color w:val="000000"/>
          <w:kern w:val="0"/>
          <w:sz w:val="24"/>
          <w:szCs w:val="24"/>
        </w:rPr>
        <w:br/>
      </w:r>
      <w:r w:rsidRPr="00E718DF">
        <w:rPr>
          <w:rFonts w:eastAsia="仿宋" w:hint="eastAsia"/>
          <w:iCs/>
          <w:color w:val="000000"/>
          <w:kern w:val="0"/>
          <w:sz w:val="32"/>
          <w:szCs w:val="32"/>
        </w:rPr>
        <w:t xml:space="preserve">　　</w:t>
      </w:r>
      <w:r w:rsidRPr="00E718DF">
        <w:rPr>
          <w:rFonts w:eastAsia="仿宋_GB2312" w:hint="eastAsia"/>
          <w:iCs/>
          <w:color w:val="000000"/>
          <w:kern w:val="0"/>
          <w:sz w:val="32"/>
          <w:szCs w:val="32"/>
        </w:rPr>
        <w:t>（一）项目申报单位网上申报时间为：</w:t>
      </w:r>
      <w:r w:rsidRPr="00E718DF">
        <w:rPr>
          <w:rFonts w:eastAsia="仿宋_GB2312"/>
          <w:iCs/>
          <w:color w:val="000000"/>
          <w:kern w:val="0"/>
          <w:sz w:val="32"/>
          <w:szCs w:val="32"/>
        </w:rPr>
        <w:t>2019</w:t>
      </w:r>
      <w:r w:rsidRPr="00E718DF">
        <w:rPr>
          <w:rFonts w:eastAsia="仿宋_GB2312" w:hint="eastAsia"/>
          <w:iCs/>
          <w:color w:val="000000"/>
          <w:kern w:val="0"/>
          <w:sz w:val="32"/>
          <w:szCs w:val="32"/>
        </w:rPr>
        <w:t>年</w:t>
      </w:r>
      <w:r w:rsidRPr="00E718DF">
        <w:rPr>
          <w:rFonts w:eastAsia="仿宋_GB2312"/>
          <w:iCs/>
          <w:color w:val="000000"/>
          <w:kern w:val="0"/>
          <w:sz w:val="32"/>
          <w:szCs w:val="32"/>
        </w:rPr>
        <w:t>6</w:t>
      </w:r>
      <w:r w:rsidRPr="00E718DF">
        <w:rPr>
          <w:rFonts w:eastAsia="仿宋_GB2312" w:hint="eastAsia"/>
          <w:iCs/>
          <w:color w:val="000000"/>
          <w:kern w:val="0"/>
          <w:sz w:val="32"/>
          <w:szCs w:val="32"/>
        </w:rPr>
        <w:t>月</w:t>
      </w:r>
      <w:r w:rsidRPr="00E718DF">
        <w:rPr>
          <w:rFonts w:eastAsia="仿宋_GB2312"/>
          <w:iCs/>
          <w:color w:val="000000"/>
          <w:kern w:val="0"/>
          <w:sz w:val="32"/>
          <w:szCs w:val="32"/>
        </w:rPr>
        <w:t>24</w:t>
      </w:r>
      <w:r w:rsidRPr="00E718DF">
        <w:rPr>
          <w:rFonts w:eastAsia="仿宋_GB2312" w:hint="eastAsia"/>
          <w:iCs/>
          <w:color w:val="000000"/>
          <w:kern w:val="0"/>
          <w:sz w:val="32"/>
          <w:szCs w:val="32"/>
        </w:rPr>
        <w:lastRenderedPageBreak/>
        <w:t>日</w:t>
      </w:r>
      <w:r w:rsidRPr="00E718DF">
        <w:rPr>
          <w:rFonts w:eastAsia="仿宋_GB2312"/>
          <w:iCs/>
          <w:color w:val="000000"/>
          <w:kern w:val="0"/>
          <w:sz w:val="32"/>
          <w:szCs w:val="32"/>
        </w:rPr>
        <w:t>—2019</w:t>
      </w:r>
      <w:r w:rsidRPr="00E718DF">
        <w:rPr>
          <w:rFonts w:eastAsia="仿宋_GB2312" w:hint="eastAsia"/>
          <w:iCs/>
          <w:color w:val="000000"/>
          <w:kern w:val="0"/>
          <w:sz w:val="32"/>
          <w:szCs w:val="32"/>
        </w:rPr>
        <w:t>年</w:t>
      </w:r>
      <w:r w:rsidRPr="00E718DF">
        <w:rPr>
          <w:rFonts w:eastAsia="仿宋_GB2312"/>
          <w:iCs/>
          <w:color w:val="000000"/>
          <w:kern w:val="0"/>
          <w:sz w:val="32"/>
          <w:szCs w:val="32"/>
        </w:rPr>
        <w:t>7</w:t>
      </w:r>
      <w:r w:rsidRPr="00E718DF">
        <w:rPr>
          <w:rFonts w:eastAsia="仿宋_GB2312" w:hint="eastAsia"/>
          <w:iCs/>
          <w:color w:val="000000"/>
          <w:kern w:val="0"/>
          <w:sz w:val="32"/>
          <w:szCs w:val="32"/>
        </w:rPr>
        <w:t>月</w:t>
      </w:r>
      <w:r w:rsidRPr="00E718DF">
        <w:rPr>
          <w:rFonts w:eastAsia="仿宋_GB2312"/>
          <w:iCs/>
          <w:color w:val="000000"/>
          <w:kern w:val="0"/>
          <w:sz w:val="32"/>
          <w:szCs w:val="32"/>
        </w:rPr>
        <w:t>8</w:t>
      </w:r>
      <w:r w:rsidRPr="00E718DF">
        <w:rPr>
          <w:rFonts w:eastAsia="仿宋_GB2312" w:hint="eastAsia"/>
          <w:iCs/>
          <w:color w:val="000000"/>
          <w:kern w:val="0"/>
          <w:sz w:val="32"/>
          <w:szCs w:val="32"/>
        </w:rPr>
        <w:t>日</w:t>
      </w:r>
      <w:r w:rsidRPr="00E718DF">
        <w:rPr>
          <w:rFonts w:eastAsia="仿宋_GB2312"/>
          <w:iCs/>
          <w:color w:val="000000"/>
          <w:kern w:val="0"/>
          <w:sz w:val="32"/>
          <w:szCs w:val="32"/>
        </w:rPr>
        <w:t>24</w:t>
      </w:r>
      <w:r w:rsidRPr="00E718DF">
        <w:rPr>
          <w:rFonts w:eastAsia="仿宋_GB2312" w:hint="eastAsia"/>
          <w:iCs/>
          <w:color w:val="000000"/>
          <w:kern w:val="0"/>
          <w:sz w:val="32"/>
          <w:szCs w:val="32"/>
        </w:rPr>
        <w:t>时。</w:t>
      </w:r>
      <w:r w:rsidRPr="00E718DF">
        <w:rPr>
          <w:rFonts w:eastAsia="仿宋_GB2312"/>
          <w:iCs/>
          <w:color w:val="000000"/>
          <w:kern w:val="0"/>
          <w:sz w:val="32"/>
          <w:szCs w:val="32"/>
        </w:rPr>
        <w:t>“</w:t>
      </w:r>
      <w:r w:rsidRPr="00E718DF">
        <w:rPr>
          <w:rFonts w:eastAsia="仿宋_GB2312" w:hint="eastAsia"/>
          <w:iCs/>
          <w:color w:val="000000"/>
          <w:kern w:val="0"/>
          <w:sz w:val="32"/>
          <w:szCs w:val="32"/>
        </w:rPr>
        <w:t>四川省科技管理信息系统</w:t>
      </w:r>
      <w:r w:rsidRPr="00E718DF">
        <w:rPr>
          <w:rFonts w:eastAsia="仿宋_GB2312"/>
          <w:iCs/>
          <w:color w:val="000000"/>
          <w:kern w:val="0"/>
          <w:sz w:val="32"/>
          <w:szCs w:val="32"/>
        </w:rPr>
        <w:t>”</w:t>
      </w:r>
      <w:r w:rsidRPr="00E718DF">
        <w:rPr>
          <w:rFonts w:eastAsia="仿宋_GB2312" w:hint="eastAsia"/>
          <w:iCs/>
          <w:color w:val="000000"/>
          <w:kern w:val="0"/>
          <w:sz w:val="32"/>
          <w:szCs w:val="32"/>
        </w:rPr>
        <w:t>将在申报截止时间</w:t>
      </w:r>
      <w:r w:rsidRPr="00E718DF">
        <w:rPr>
          <w:rFonts w:eastAsia="仿宋_GB2312"/>
          <w:iCs/>
          <w:color w:val="000000"/>
          <w:kern w:val="0"/>
          <w:sz w:val="32"/>
          <w:szCs w:val="32"/>
        </w:rPr>
        <w:t>2019</w:t>
      </w:r>
      <w:r w:rsidRPr="00E718DF">
        <w:rPr>
          <w:rFonts w:eastAsia="仿宋_GB2312" w:hint="eastAsia"/>
          <w:iCs/>
          <w:color w:val="000000"/>
          <w:kern w:val="0"/>
          <w:sz w:val="32"/>
          <w:szCs w:val="32"/>
        </w:rPr>
        <w:t>年</w:t>
      </w:r>
      <w:r w:rsidRPr="00E718DF">
        <w:rPr>
          <w:rFonts w:eastAsia="仿宋_GB2312"/>
          <w:iCs/>
          <w:color w:val="000000"/>
          <w:kern w:val="0"/>
          <w:sz w:val="32"/>
          <w:szCs w:val="32"/>
        </w:rPr>
        <w:t>7</w:t>
      </w:r>
      <w:r w:rsidRPr="00E718DF">
        <w:rPr>
          <w:rFonts w:eastAsia="仿宋_GB2312" w:hint="eastAsia"/>
          <w:iCs/>
          <w:color w:val="000000"/>
          <w:kern w:val="0"/>
          <w:sz w:val="32"/>
          <w:szCs w:val="32"/>
        </w:rPr>
        <w:t>月</w:t>
      </w:r>
      <w:r w:rsidRPr="00E718DF">
        <w:rPr>
          <w:rFonts w:eastAsia="仿宋_GB2312"/>
          <w:iCs/>
          <w:color w:val="000000"/>
          <w:kern w:val="0"/>
          <w:sz w:val="32"/>
          <w:szCs w:val="32"/>
        </w:rPr>
        <w:t>8</w:t>
      </w:r>
      <w:r w:rsidRPr="00E718DF">
        <w:rPr>
          <w:rFonts w:eastAsia="仿宋_GB2312" w:hint="eastAsia"/>
          <w:iCs/>
          <w:color w:val="000000"/>
          <w:kern w:val="0"/>
          <w:sz w:val="32"/>
          <w:szCs w:val="32"/>
        </w:rPr>
        <w:t>日</w:t>
      </w:r>
      <w:r w:rsidRPr="00E718DF">
        <w:rPr>
          <w:rFonts w:eastAsia="仿宋_GB2312"/>
          <w:iCs/>
          <w:color w:val="000000"/>
          <w:kern w:val="0"/>
          <w:sz w:val="32"/>
          <w:szCs w:val="32"/>
        </w:rPr>
        <w:t>24</w:t>
      </w:r>
      <w:r w:rsidRPr="00E718DF">
        <w:rPr>
          <w:rFonts w:eastAsia="仿宋_GB2312" w:hint="eastAsia"/>
          <w:iCs/>
          <w:color w:val="000000"/>
          <w:kern w:val="0"/>
          <w:sz w:val="32"/>
          <w:szCs w:val="32"/>
        </w:rPr>
        <w:t>时自动关闭。</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t>（二）项目申报单位将纸质申报书报送至推荐单位，截止时间：</w:t>
      </w:r>
      <w:r w:rsidRPr="00E718DF">
        <w:rPr>
          <w:rFonts w:eastAsia="仿宋_GB2312"/>
          <w:iCs/>
          <w:color w:val="000000"/>
          <w:kern w:val="0"/>
          <w:sz w:val="32"/>
          <w:szCs w:val="32"/>
        </w:rPr>
        <w:t>2019</w:t>
      </w:r>
      <w:r w:rsidRPr="00E718DF">
        <w:rPr>
          <w:rFonts w:eastAsia="仿宋_GB2312" w:hint="eastAsia"/>
          <w:iCs/>
          <w:color w:val="000000"/>
          <w:kern w:val="0"/>
          <w:sz w:val="32"/>
          <w:szCs w:val="32"/>
        </w:rPr>
        <w:t>年</w:t>
      </w:r>
      <w:r w:rsidRPr="00E718DF">
        <w:rPr>
          <w:rFonts w:eastAsia="仿宋_GB2312"/>
          <w:iCs/>
          <w:color w:val="000000"/>
          <w:kern w:val="0"/>
          <w:sz w:val="32"/>
          <w:szCs w:val="32"/>
        </w:rPr>
        <w:t>7</w:t>
      </w:r>
      <w:r w:rsidRPr="00E718DF">
        <w:rPr>
          <w:rFonts w:eastAsia="仿宋_GB2312" w:hint="eastAsia"/>
          <w:iCs/>
          <w:color w:val="000000"/>
          <w:kern w:val="0"/>
          <w:sz w:val="32"/>
          <w:szCs w:val="32"/>
        </w:rPr>
        <w:t>月</w:t>
      </w:r>
      <w:r w:rsidRPr="00E718DF">
        <w:rPr>
          <w:rFonts w:eastAsia="仿宋_GB2312"/>
          <w:iCs/>
          <w:color w:val="000000"/>
          <w:kern w:val="0"/>
          <w:sz w:val="32"/>
          <w:szCs w:val="32"/>
        </w:rPr>
        <w:t>9</w:t>
      </w:r>
      <w:r w:rsidRPr="00E718DF">
        <w:rPr>
          <w:rFonts w:eastAsia="仿宋_GB2312" w:hint="eastAsia"/>
          <w:iCs/>
          <w:color w:val="000000"/>
          <w:kern w:val="0"/>
          <w:sz w:val="32"/>
          <w:szCs w:val="32"/>
        </w:rPr>
        <w:t>日</w:t>
      </w:r>
      <w:r w:rsidRPr="00E718DF">
        <w:rPr>
          <w:rFonts w:eastAsia="仿宋_GB2312"/>
          <w:iCs/>
          <w:color w:val="000000"/>
          <w:kern w:val="0"/>
          <w:sz w:val="32"/>
          <w:szCs w:val="32"/>
        </w:rPr>
        <w:t>18</w:t>
      </w:r>
      <w:r w:rsidRPr="00E718DF">
        <w:rPr>
          <w:rFonts w:eastAsia="仿宋_GB2312" w:hint="eastAsia"/>
          <w:iCs/>
          <w:color w:val="000000"/>
          <w:kern w:val="0"/>
          <w:sz w:val="32"/>
          <w:szCs w:val="32"/>
        </w:rPr>
        <w:t>时，逾期不予受理。</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t>（三）推荐单位将推荐函、项目汇总表和纸质申报书报送至科技厅，截止时间：</w:t>
      </w:r>
      <w:r w:rsidRPr="00E718DF">
        <w:rPr>
          <w:rFonts w:eastAsia="仿宋_GB2312"/>
          <w:iCs/>
          <w:color w:val="000000"/>
          <w:kern w:val="0"/>
          <w:sz w:val="32"/>
          <w:szCs w:val="32"/>
        </w:rPr>
        <w:t>2019</w:t>
      </w:r>
      <w:r w:rsidRPr="00E718DF">
        <w:rPr>
          <w:rFonts w:eastAsia="仿宋_GB2312" w:hint="eastAsia"/>
          <w:iCs/>
          <w:color w:val="000000"/>
          <w:kern w:val="0"/>
          <w:sz w:val="32"/>
          <w:szCs w:val="32"/>
        </w:rPr>
        <w:t>年</w:t>
      </w:r>
      <w:r w:rsidRPr="00E718DF">
        <w:rPr>
          <w:rFonts w:eastAsia="仿宋_GB2312"/>
          <w:iCs/>
          <w:color w:val="000000"/>
          <w:kern w:val="0"/>
          <w:sz w:val="32"/>
          <w:szCs w:val="32"/>
        </w:rPr>
        <w:t>7</w:t>
      </w:r>
      <w:r w:rsidRPr="00E718DF">
        <w:rPr>
          <w:rFonts w:eastAsia="仿宋_GB2312" w:hint="eastAsia"/>
          <w:iCs/>
          <w:color w:val="000000"/>
          <w:kern w:val="0"/>
          <w:sz w:val="32"/>
          <w:szCs w:val="32"/>
        </w:rPr>
        <w:t>月</w:t>
      </w:r>
      <w:r w:rsidRPr="00E718DF">
        <w:rPr>
          <w:rFonts w:eastAsia="仿宋_GB2312"/>
          <w:iCs/>
          <w:color w:val="000000"/>
          <w:kern w:val="0"/>
          <w:sz w:val="32"/>
          <w:szCs w:val="32"/>
        </w:rPr>
        <w:t>10</w:t>
      </w:r>
      <w:r w:rsidRPr="00E718DF">
        <w:rPr>
          <w:rFonts w:eastAsia="仿宋_GB2312" w:hint="eastAsia"/>
          <w:iCs/>
          <w:color w:val="000000"/>
          <w:kern w:val="0"/>
          <w:sz w:val="32"/>
          <w:szCs w:val="32"/>
        </w:rPr>
        <w:t>日</w:t>
      </w:r>
      <w:r w:rsidRPr="00E718DF">
        <w:rPr>
          <w:rFonts w:eastAsia="仿宋_GB2312"/>
          <w:iCs/>
          <w:color w:val="000000"/>
          <w:kern w:val="0"/>
          <w:sz w:val="32"/>
          <w:szCs w:val="32"/>
        </w:rPr>
        <w:t>18</w:t>
      </w:r>
      <w:r w:rsidRPr="00E718DF">
        <w:rPr>
          <w:rFonts w:eastAsia="仿宋_GB2312" w:hint="eastAsia"/>
          <w:iCs/>
          <w:color w:val="000000"/>
          <w:kern w:val="0"/>
          <w:sz w:val="32"/>
          <w:szCs w:val="32"/>
        </w:rPr>
        <w:t>时，逾期不予受理。</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黑体" w:hint="eastAsia"/>
          <w:iCs/>
          <w:color w:val="000000"/>
          <w:kern w:val="0"/>
          <w:sz w:val="32"/>
          <w:szCs w:val="32"/>
        </w:rPr>
        <w:t>五、材料报送</w:t>
      </w:r>
      <w:r w:rsidRPr="00E718DF">
        <w:rPr>
          <w:rFonts w:ascii="宋体" w:eastAsia="宋体" w:hAnsi="宋体" w:cs="宋体"/>
          <w:color w:val="000000"/>
          <w:kern w:val="0"/>
          <w:sz w:val="24"/>
          <w:szCs w:val="24"/>
        </w:rPr>
        <w:br/>
      </w:r>
      <w:r w:rsidRPr="00E718DF">
        <w:rPr>
          <w:rFonts w:eastAsia="仿宋" w:hint="eastAsia"/>
          <w:iCs/>
          <w:color w:val="000000"/>
          <w:kern w:val="0"/>
          <w:sz w:val="32"/>
          <w:szCs w:val="32"/>
        </w:rPr>
        <w:t xml:space="preserve">　　</w:t>
      </w:r>
      <w:r w:rsidRPr="00E718DF">
        <w:rPr>
          <w:rFonts w:eastAsia="仿宋_GB2312" w:hint="eastAsia"/>
          <w:iCs/>
          <w:color w:val="000000"/>
          <w:kern w:val="0"/>
          <w:sz w:val="32"/>
          <w:szCs w:val="32"/>
        </w:rPr>
        <w:t>地址：四川省成都市学道街</w:t>
      </w:r>
      <w:r w:rsidRPr="00E718DF">
        <w:rPr>
          <w:rFonts w:eastAsia="仿宋_GB2312"/>
          <w:iCs/>
          <w:color w:val="000000"/>
          <w:kern w:val="0"/>
          <w:sz w:val="32"/>
          <w:szCs w:val="32"/>
        </w:rPr>
        <w:t>39</w:t>
      </w:r>
      <w:r w:rsidRPr="00E718DF">
        <w:rPr>
          <w:rFonts w:eastAsia="仿宋_GB2312" w:hint="eastAsia"/>
          <w:iCs/>
          <w:color w:val="000000"/>
          <w:kern w:val="0"/>
          <w:sz w:val="32"/>
          <w:szCs w:val="32"/>
        </w:rPr>
        <w:t>号，四川省科技厅</w:t>
      </w:r>
      <w:r w:rsidRPr="00E718DF">
        <w:rPr>
          <w:rFonts w:eastAsia="仿宋_GB2312"/>
          <w:iCs/>
          <w:color w:val="000000"/>
          <w:kern w:val="0"/>
          <w:sz w:val="32"/>
          <w:szCs w:val="32"/>
        </w:rPr>
        <w:t>506</w:t>
      </w:r>
      <w:r w:rsidRPr="00E718DF">
        <w:rPr>
          <w:rFonts w:eastAsia="仿宋_GB2312" w:hint="eastAsia"/>
          <w:iCs/>
          <w:color w:val="000000"/>
          <w:kern w:val="0"/>
          <w:sz w:val="32"/>
          <w:szCs w:val="32"/>
        </w:rPr>
        <w:t>室。</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黑体" w:hint="eastAsia"/>
          <w:iCs/>
          <w:color w:val="000000"/>
          <w:kern w:val="0"/>
          <w:sz w:val="32"/>
          <w:szCs w:val="32"/>
        </w:rPr>
        <w:t>六、申报咨询及联系人</w:t>
      </w:r>
    </w:p>
    <w:p w:rsidR="00E718DF" w:rsidRPr="00E718DF" w:rsidRDefault="00E718DF" w:rsidP="00E718DF">
      <w:pPr>
        <w:widowControl/>
        <w:shd w:val="clear" w:color="auto" w:fill="E9F3FD"/>
        <w:spacing w:before="120" w:after="100" w:afterAutospacing="1" w:line="560" w:lineRule="exact"/>
        <w:ind w:firstLineChars="200" w:firstLine="640"/>
        <w:jc w:val="left"/>
        <w:rPr>
          <w:rFonts w:ascii="宋体" w:eastAsia="宋体" w:hAnsi="宋体" w:cs="宋体"/>
          <w:color w:val="122E67"/>
          <w:kern w:val="0"/>
          <w:sz w:val="24"/>
          <w:szCs w:val="24"/>
        </w:rPr>
      </w:pPr>
      <w:r w:rsidRPr="00E718DF">
        <w:rPr>
          <w:rFonts w:eastAsia="楷体_GB2312" w:hint="eastAsia"/>
          <w:iCs/>
          <w:color w:val="000000"/>
          <w:kern w:val="0"/>
          <w:sz w:val="32"/>
          <w:szCs w:val="32"/>
        </w:rPr>
        <w:t>（一）申报指南咨询。</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t>新一代人工智能、集成电路与新型显示、软件与信息服务、新材料、新一代网络技术、大数据、航空与燃机、智能装备、轨道交通、新能源与智能汽车、清洁能源、绿色化工</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t>高新处：王先进</w:t>
      </w:r>
      <w:r w:rsidRPr="00E718DF">
        <w:rPr>
          <w:rFonts w:eastAsia="仿宋_GB2312"/>
          <w:iCs/>
          <w:color w:val="000000"/>
          <w:kern w:val="0"/>
          <w:sz w:val="32"/>
          <w:szCs w:val="32"/>
        </w:rPr>
        <w:t>           028-86730775</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t>农产品精深加工、精制川茶</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t>农村处：聂炜玮</w:t>
      </w:r>
      <w:r w:rsidRPr="00E718DF">
        <w:rPr>
          <w:rFonts w:eastAsia="仿宋_GB2312"/>
          <w:iCs/>
          <w:color w:val="000000"/>
          <w:kern w:val="0"/>
          <w:sz w:val="32"/>
          <w:szCs w:val="32"/>
        </w:rPr>
        <w:t>           028-86711518</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t>医药健康、优质白酒</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lastRenderedPageBreak/>
        <w:t>社发处：梁刚</w:t>
      </w:r>
      <w:r w:rsidRPr="00E718DF">
        <w:rPr>
          <w:rFonts w:eastAsia="仿宋_GB2312"/>
          <w:iCs/>
          <w:color w:val="000000"/>
          <w:kern w:val="0"/>
          <w:sz w:val="32"/>
          <w:szCs w:val="32"/>
        </w:rPr>
        <w:t>          028-86673709</w:t>
      </w:r>
    </w:p>
    <w:p w:rsidR="00E718DF" w:rsidRPr="00E718DF" w:rsidRDefault="00E718DF" w:rsidP="00E718DF">
      <w:pPr>
        <w:widowControl/>
        <w:shd w:val="clear" w:color="auto" w:fill="E9F3FD"/>
        <w:spacing w:before="120" w:after="100" w:afterAutospacing="1" w:line="560" w:lineRule="exact"/>
        <w:ind w:firstLineChars="200" w:firstLine="640"/>
        <w:jc w:val="left"/>
        <w:rPr>
          <w:rFonts w:ascii="宋体" w:eastAsia="宋体" w:hAnsi="宋体" w:cs="宋体"/>
          <w:color w:val="122E67"/>
          <w:kern w:val="0"/>
          <w:sz w:val="24"/>
          <w:szCs w:val="24"/>
        </w:rPr>
      </w:pPr>
      <w:r w:rsidRPr="00E718DF">
        <w:rPr>
          <w:rFonts w:eastAsia="楷体_GB2312" w:hint="eastAsia"/>
          <w:iCs/>
          <w:color w:val="000000"/>
          <w:kern w:val="0"/>
          <w:sz w:val="32"/>
          <w:szCs w:val="32"/>
        </w:rPr>
        <w:t>（二）申报流程咨询。</w:t>
      </w:r>
    </w:p>
    <w:p w:rsidR="00E718DF" w:rsidRPr="00E718DF" w:rsidRDefault="00E718DF" w:rsidP="00E718DF">
      <w:pPr>
        <w:widowControl/>
        <w:shd w:val="clear" w:color="auto" w:fill="E9F3FD"/>
        <w:spacing w:before="120" w:after="100" w:afterAutospacing="1" w:line="560" w:lineRule="exact"/>
        <w:ind w:firstLineChars="200" w:firstLine="640"/>
        <w:jc w:val="left"/>
        <w:rPr>
          <w:rFonts w:ascii="宋体" w:eastAsia="宋体" w:hAnsi="宋体" w:cs="宋体"/>
          <w:color w:val="122E67"/>
          <w:kern w:val="0"/>
          <w:sz w:val="24"/>
          <w:szCs w:val="24"/>
        </w:rPr>
      </w:pPr>
      <w:proofErr w:type="gramStart"/>
      <w:r w:rsidRPr="00E718DF">
        <w:rPr>
          <w:rFonts w:eastAsia="楷体_GB2312" w:hint="eastAsia"/>
          <w:iCs/>
          <w:color w:val="000000"/>
          <w:kern w:val="0"/>
          <w:sz w:val="32"/>
          <w:szCs w:val="32"/>
        </w:rPr>
        <w:t>资管处</w:t>
      </w:r>
      <w:proofErr w:type="gramEnd"/>
      <w:r w:rsidRPr="00E718DF">
        <w:rPr>
          <w:rFonts w:eastAsia="楷体_GB2312" w:hint="eastAsia"/>
          <w:iCs/>
          <w:color w:val="000000"/>
          <w:kern w:val="0"/>
          <w:sz w:val="32"/>
          <w:szCs w:val="32"/>
        </w:rPr>
        <w:t>：杨欣</w:t>
      </w:r>
      <w:r w:rsidRPr="00E718DF">
        <w:rPr>
          <w:rFonts w:eastAsia="楷体_GB2312"/>
          <w:iCs/>
          <w:color w:val="000000"/>
          <w:kern w:val="0"/>
          <w:sz w:val="32"/>
          <w:szCs w:val="32"/>
        </w:rPr>
        <w:t>          028-86715358</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楷体_GB2312" w:hint="eastAsia"/>
          <w:iCs/>
          <w:color w:val="000000"/>
          <w:kern w:val="0"/>
          <w:sz w:val="32"/>
          <w:szCs w:val="32"/>
        </w:rPr>
        <w:t>（三）技术支持热线。</w:t>
      </w:r>
    </w:p>
    <w:p w:rsidR="00E718DF" w:rsidRPr="00E718DF" w:rsidRDefault="00E718DF" w:rsidP="00E718DF">
      <w:pPr>
        <w:widowControl/>
        <w:shd w:val="clear" w:color="auto" w:fill="E9F3FD"/>
        <w:spacing w:before="100" w:beforeAutospacing="1" w:after="100" w:afterAutospacing="1" w:line="560" w:lineRule="exact"/>
        <w:ind w:firstLine="640"/>
        <w:jc w:val="left"/>
        <w:rPr>
          <w:rFonts w:ascii="宋体" w:eastAsia="宋体" w:hAnsi="宋体" w:cs="宋体"/>
          <w:color w:val="122E67"/>
          <w:kern w:val="0"/>
          <w:sz w:val="24"/>
          <w:szCs w:val="24"/>
        </w:rPr>
      </w:pPr>
      <w:r w:rsidRPr="00E718DF">
        <w:rPr>
          <w:rFonts w:ascii="仿宋_GB2312" w:eastAsia="仿宋_GB2312" w:hAnsi="宋体" w:cs="宋体" w:hint="eastAsia"/>
          <w:color w:val="000000"/>
          <w:kern w:val="0"/>
          <w:sz w:val="32"/>
          <w:szCs w:val="32"/>
        </w:rPr>
        <w:t>张波</w:t>
      </w:r>
      <w:r w:rsidRPr="00E718DF">
        <w:rPr>
          <w:rFonts w:ascii="Times New Roman" w:eastAsia="宋体" w:hAnsi="Times New Roman" w:cs="Times New Roman"/>
          <w:color w:val="000000"/>
          <w:kern w:val="0"/>
          <w:sz w:val="32"/>
          <w:szCs w:val="32"/>
        </w:rPr>
        <w:t>           028-85249950</w:t>
      </w:r>
    </w:p>
    <w:p w:rsidR="00E718DF" w:rsidRPr="00E718DF" w:rsidRDefault="00E718DF" w:rsidP="00E718DF">
      <w:pPr>
        <w:widowControl/>
        <w:shd w:val="clear" w:color="auto" w:fill="E9F3FD"/>
        <w:spacing w:before="100" w:beforeAutospacing="1" w:after="100" w:afterAutospacing="1" w:line="560" w:lineRule="exact"/>
        <w:ind w:firstLine="640"/>
        <w:jc w:val="left"/>
        <w:rPr>
          <w:rFonts w:ascii="宋体" w:eastAsia="宋体" w:hAnsi="宋体" w:cs="宋体"/>
          <w:color w:val="122E67"/>
          <w:kern w:val="0"/>
          <w:sz w:val="24"/>
          <w:szCs w:val="24"/>
        </w:rPr>
      </w:pPr>
      <w:r w:rsidRPr="00E718DF">
        <w:rPr>
          <w:rFonts w:ascii="仿宋_GB2312" w:eastAsia="仿宋_GB2312" w:hAnsi="宋体" w:cs="宋体" w:hint="eastAsia"/>
          <w:color w:val="000000"/>
          <w:kern w:val="0"/>
          <w:sz w:val="32"/>
          <w:szCs w:val="32"/>
        </w:rPr>
        <w:t>彭杰</w:t>
      </w:r>
      <w:r w:rsidRPr="00E718DF">
        <w:rPr>
          <w:rFonts w:ascii="Times New Roman" w:eastAsia="宋体" w:hAnsi="Times New Roman" w:cs="Times New Roman"/>
          <w:color w:val="000000"/>
          <w:kern w:val="0"/>
          <w:sz w:val="32"/>
          <w:szCs w:val="32"/>
        </w:rPr>
        <w:t>           028-68187980</w:t>
      </w:r>
    </w:p>
    <w:p w:rsidR="00E718DF" w:rsidRPr="00E718DF" w:rsidRDefault="00E718DF" w:rsidP="00E718DF">
      <w:pPr>
        <w:widowControl/>
        <w:shd w:val="clear" w:color="auto" w:fill="E9F3FD"/>
        <w:spacing w:before="100" w:beforeAutospacing="1" w:after="100" w:afterAutospacing="1" w:line="560" w:lineRule="exact"/>
        <w:ind w:firstLineChars="200" w:firstLine="640"/>
        <w:jc w:val="left"/>
        <w:rPr>
          <w:rFonts w:ascii="宋体" w:eastAsia="宋体" w:hAnsi="宋体" w:cs="宋体"/>
          <w:color w:val="122E67"/>
          <w:kern w:val="0"/>
          <w:sz w:val="24"/>
          <w:szCs w:val="24"/>
        </w:rPr>
      </w:pPr>
      <w:r w:rsidRPr="00E718DF">
        <w:rPr>
          <w:rFonts w:eastAsia="楷体_GB2312"/>
          <w:iCs/>
          <w:color w:val="000000"/>
          <w:kern w:val="0"/>
          <w:sz w:val="32"/>
          <w:szCs w:val="32"/>
        </w:rPr>
        <w:t> </w:t>
      </w:r>
    </w:p>
    <w:p w:rsidR="00E718DF" w:rsidRPr="00E718DF" w:rsidRDefault="00E718DF" w:rsidP="00E718DF">
      <w:pPr>
        <w:widowControl/>
        <w:shd w:val="clear" w:color="auto" w:fill="E9F3FD"/>
        <w:spacing w:before="100" w:beforeAutospacing="1" w:afterAutospacing="1" w:line="560" w:lineRule="exact"/>
        <w:ind w:firstLineChars="200" w:firstLine="640"/>
        <w:jc w:val="left"/>
        <w:rPr>
          <w:rFonts w:ascii="宋体" w:eastAsia="宋体" w:hAnsi="宋体" w:cs="宋体"/>
          <w:color w:val="122E67"/>
          <w:kern w:val="0"/>
          <w:sz w:val="24"/>
          <w:szCs w:val="24"/>
        </w:rPr>
      </w:pPr>
      <w:r w:rsidRPr="00E718DF">
        <w:rPr>
          <w:rFonts w:eastAsia="仿宋_GB2312" w:hint="eastAsia"/>
          <w:iCs/>
          <w:color w:val="000000"/>
          <w:kern w:val="0"/>
          <w:sz w:val="32"/>
          <w:szCs w:val="32"/>
        </w:rPr>
        <w:t>附件：重点技术领域重点研发项目申报指南</w:t>
      </w:r>
    </w:p>
    <w:p w:rsidR="00D678EF" w:rsidRPr="00E718DF" w:rsidRDefault="00D678EF"/>
    <w:sectPr w:rsidR="00D678EF" w:rsidRPr="00E718D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C01" w:rsidRDefault="00445C01" w:rsidP="00E718DF">
      <w:r>
        <w:separator/>
      </w:r>
    </w:p>
  </w:endnote>
  <w:endnote w:type="continuationSeparator" w:id="0">
    <w:p w:rsidR="00445C01" w:rsidRDefault="00445C01" w:rsidP="00E7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C01" w:rsidRDefault="00445C01" w:rsidP="00E718DF">
      <w:r>
        <w:separator/>
      </w:r>
    </w:p>
  </w:footnote>
  <w:footnote w:type="continuationSeparator" w:id="0">
    <w:p w:rsidR="00445C01" w:rsidRDefault="00445C01" w:rsidP="00E718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70A"/>
    <w:rsid w:val="00445C01"/>
    <w:rsid w:val="007A470A"/>
    <w:rsid w:val="00D678EF"/>
    <w:rsid w:val="00E718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18DF"/>
    <w:rPr>
      <w:sz w:val="18"/>
      <w:szCs w:val="18"/>
    </w:rPr>
  </w:style>
  <w:style w:type="paragraph" w:styleId="a4">
    <w:name w:val="footer"/>
    <w:basedOn w:val="a"/>
    <w:link w:val="Char0"/>
    <w:uiPriority w:val="99"/>
    <w:unhideWhenUsed/>
    <w:rsid w:val="00E718DF"/>
    <w:pPr>
      <w:tabs>
        <w:tab w:val="center" w:pos="4153"/>
        <w:tab w:val="right" w:pos="8306"/>
      </w:tabs>
      <w:snapToGrid w:val="0"/>
      <w:jc w:val="left"/>
    </w:pPr>
    <w:rPr>
      <w:sz w:val="18"/>
      <w:szCs w:val="18"/>
    </w:rPr>
  </w:style>
  <w:style w:type="character" w:customStyle="1" w:styleId="Char0">
    <w:name w:val="页脚 Char"/>
    <w:basedOn w:val="a0"/>
    <w:link w:val="a4"/>
    <w:uiPriority w:val="99"/>
    <w:rsid w:val="00E718DF"/>
    <w:rPr>
      <w:sz w:val="18"/>
      <w:szCs w:val="18"/>
    </w:rPr>
  </w:style>
  <w:style w:type="character" w:styleId="a5">
    <w:name w:val="Emphasis"/>
    <w:basedOn w:val="a0"/>
    <w:uiPriority w:val="20"/>
    <w:qFormat/>
    <w:rsid w:val="00E718DF"/>
    <w:rPr>
      <w:b w:val="0"/>
      <w:bCs w:val="0"/>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718D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718DF"/>
    <w:rPr>
      <w:sz w:val="18"/>
      <w:szCs w:val="18"/>
    </w:rPr>
  </w:style>
  <w:style w:type="paragraph" w:styleId="a4">
    <w:name w:val="footer"/>
    <w:basedOn w:val="a"/>
    <w:link w:val="Char0"/>
    <w:uiPriority w:val="99"/>
    <w:unhideWhenUsed/>
    <w:rsid w:val="00E718DF"/>
    <w:pPr>
      <w:tabs>
        <w:tab w:val="center" w:pos="4153"/>
        <w:tab w:val="right" w:pos="8306"/>
      </w:tabs>
      <w:snapToGrid w:val="0"/>
      <w:jc w:val="left"/>
    </w:pPr>
    <w:rPr>
      <w:sz w:val="18"/>
      <w:szCs w:val="18"/>
    </w:rPr>
  </w:style>
  <w:style w:type="character" w:customStyle="1" w:styleId="Char0">
    <w:name w:val="页脚 Char"/>
    <w:basedOn w:val="a0"/>
    <w:link w:val="a4"/>
    <w:uiPriority w:val="99"/>
    <w:rsid w:val="00E718DF"/>
    <w:rPr>
      <w:sz w:val="18"/>
      <w:szCs w:val="18"/>
    </w:rPr>
  </w:style>
  <w:style w:type="character" w:styleId="a5">
    <w:name w:val="Emphasis"/>
    <w:basedOn w:val="a0"/>
    <w:uiPriority w:val="20"/>
    <w:qFormat/>
    <w:rsid w:val="00E718DF"/>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159799">
      <w:bodyDiv w:val="1"/>
      <w:marLeft w:val="0"/>
      <w:marRight w:val="0"/>
      <w:marTop w:val="0"/>
      <w:marBottom w:val="0"/>
      <w:divBdr>
        <w:top w:val="none" w:sz="0" w:space="0" w:color="auto"/>
        <w:left w:val="none" w:sz="0" w:space="0" w:color="auto"/>
        <w:bottom w:val="none" w:sz="0" w:space="0" w:color="auto"/>
        <w:right w:val="none" w:sz="0" w:space="0" w:color="auto"/>
      </w:divBdr>
      <w:divsChild>
        <w:div w:id="1292125437">
          <w:marLeft w:val="0"/>
          <w:marRight w:val="0"/>
          <w:marTop w:val="0"/>
          <w:marBottom w:val="0"/>
          <w:divBdr>
            <w:top w:val="none" w:sz="0" w:space="0" w:color="auto"/>
            <w:left w:val="none" w:sz="0" w:space="0" w:color="auto"/>
            <w:bottom w:val="none" w:sz="0" w:space="0" w:color="auto"/>
            <w:right w:val="none" w:sz="0" w:space="0" w:color="auto"/>
          </w:divBdr>
          <w:divsChild>
            <w:div w:id="924995608">
              <w:marLeft w:val="0"/>
              <w:marRight w:val="0"/>
              <w:marTop w:val="100"/>
              <w:marBottom w:val="100"/>
              <w:divBdr>
                <w:top w:val="none" w:sz="0" w:space="0" w:color="auto"/>
                <w:left w:val="none" w:sz="0" w:space="0" w:color="auto"/>
                <w:bottom w:val="none" w:sz="0" w:space="0" w:color="auto"/>
                <w:right w:val="none" w:sz="0" w:space="0" w:color="auto"/>
              </w:divBdr>
              <w:divsChild>
                <w:div w:id="1972586442">
                  <w:marLeft w:val="0"/>
                  <w:marRight w:val="0"/>
                  <w:marTop w:val="150"/>
                  <w:marBottom w:val="0"/>
                  <w:divBdr>
                    <w:top w:val="single" w:sz="6" w:space="4" w:color="BAD5F2"/>
                    <w:left w:val="single" w:sz="6" w:space="4" w:color="BAD5F2"/>
                    <w:bottom w:val="single" w:sz="6" w:space="4" w:color="BAD5F2"/>
                    <w:right w:val="single" w:sz="6" w:space="4" w:color="BAD5F2"/>
                  </w:divBdr>
                  <w:divsChild>
                    <w:div w:id="356588762">
                      <w:marLeft w:val="0"/>
                      <w:marRight w:val="0"/>
                      <w:marTop w:val="100"/>
                      <w:marBottom w:val="100"/>
                      <w:divBdr>
                        <w:top w:val="none" w:sz="0" w:space="0" w:color="auto"/>
                        <w:left w:val="none" w:sz="0" w:space="0" w:color="auto"/>
                        <w:bottom w:val="none" w:sz="0" w:space="0" w:color="auto"/>
                        <w:right w:val="none" w:sz="0" w:space="0" w:color="auto"/>
                      </w:divBdr>
                      <w:divsChild>
                        <w:div w:id="1499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张进</dc:creator>
  <cp:keywords/>
  <dc:description/>
  <cp:lastModifiedBy>张进</cp:lastModifiedBy>
  <cp:revision>2</cp:revision>
  <dcterms:created xsi:type="dcterms:W3CDTF">2019-06-25T06:22:00Z</dcterms:created>
  <dcterms:modified xsi:type="dcterms:W3CDTF">2019-06-25T06:22:00Z</dcterms:modified>
</cp:coreProperties>
</file>