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AB" w:rsidRDefault="00A54DAB" w:rsidP="00A54DAB">
      <w:pPr>
        <w:jc w:val="center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调整新疆维吾尔自治区部分地区</w:t>
      </w:r>
    </w:p>
    <w:p w:rsidR="00A54DAB" w:rsidRDefault="00A54DAB" w:rsidP="00A54DAB">
      <w:pPr>
        <w:jc w:val="center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艰苦边远地区津贴类别的名单</w:t>
      </w:r>
    </w:p>
    <w:p w:rsidR="00A54DAB" w:rsidRDefault="00A54DAB" w:rsidP="00A54DAB">
      <w:pPr>
        <w:spacing w:line="360" w:lineRule="auto"/>
        <w:ind w:firstLineChars="200" w:firstLine="480"/>
        <w:rPr>
          <w:rFonts w:ascii="仿宋_GB2312" w:eastAsia="仿宋_GB2312" w:hAnsi="Times New Roman" w:hint="eastAsia"/>
          <w:sz w:val="24"/>
          <w:szCs w:val="24"/>
        </w:rPr>
      </w:pPr>
      <w:proofErr w:type="gramStart"/>
      <w:r>
        <w:rPr>
          <w:rFonts w:ascii="仿宋_GB2312" w:eastAsia="仿宋_GB2312" w:hAnsi="Times New Roman" w:hint="eastAsia"/>
          <w:sz w:val="24"/>
          <w:szCs w:val="24"/>
        </w:rPr>
        <w:t>人社部</w:t>
      </w:r>
      <w:proofErr w:type="gramEnd"/>
      <w:r>
        <w:rPr>
          <w:rFonts w:ascii="仿宋_GB2312" w:eastAsia="仿宋_GB2312" w:hAnsi="Times New Roman" w:hint="eastAsia"/>
          <w:sz w:val="24"/>
          <w:szCs w:val="24"/>
        </w:rPr>
        <w:t>发</w:t>
      </w:r>
      <w:r>
        <w:rPr>
          <w:rFonts w:ascii="仿宋_GB2312" w:eastAsia="仿宋_GB2312" w:hAnsi="宋体" w:hint="eastAsia"/>
          <w:sz w:val="24"/>
          <w:szCs w:val="24"/>
        </w:rPr>
        <w:t>〔2010〕</w:t>
      </w:r>
      <w:r>
        <w:rPr>
          <w:rFonts w:ascii="仿宋_GB2312" w:eastAsia="仿宋_GB2312" w:hAnsi="Times New Roman" w:hint="eastAsia"/>
          <w:sz w:val="24"/>
          <w:szCs w:val="24"/>
        </w:rPr>
        <w:t>68号</w:t>
      </w:r>
      <w:bookmarkStart w:id="0" w:name="_GoBack"/>
      <w:bookmarkEnd w:id="0"/>
    </w:p>
    <w:p w:rsidR="00A54DAB" w:rsidRPr="00A54DAB" w:rsidRDefault="00A54DAB" w:rsidP="00A54DAB">
      <w:pPr>
        <w:spacing w:line="360" w:lineRule="auto"/>
        <w:ind w:firstLineChars="200" w:firstLine="480"/>
        <w:rPr>
          <w:rFonts w:ascii="Times New Roman" w:eastAsia="黑体" w:hAnsi="Times New Roman" w:hint="eastAsia"/>
          <w:sz w:val="24"/>
          <w:szCs w:val="24"/>
        </w:rPr>
      </w:pPr>
    </w:p>
    <w:p w:rsidR="00A54DAB" w:rsidRDefault="00A54DAB" w:rsidP="00A54DAB">
      <w:pPr>
        <w:spacing w:line="360" w:lineRule="auto"/>
        <w:ind w:firstLineChars="200" w:firstLine="48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 w:hint="eastAsia"/>
          <w:sz w:val="24"/>
          <w:szCs w:val="24"/>
        </w:rPr>
        <w:t>一类区调整为二类区（</w:t>
      </w:r>
      <w:r>
        <w:rPr>
          <w:rFonts w:ascii="Times New Roman" w:eastAsia="黑体" w:hAnsi="Times New Roman"/>
          <w:sz w:val="24"/>
          <w:szCs w:val="24"/>
        </w:rPr>
        <w:t>6</w:t>
      </w:r>
      <w:r>
        <w:rPr>
          <w:rFonts w:ascii="Times New Roman" w:eastAsia="黑体" w:hAnsi="Times New Roman" w:hint="eastAsia"/>
          <w:sz w:val="24"/>
          <w:szCs w:val="24"/>
        </w:rPr>
        <w:t>个）</w:t>
      </w:r>
    </w:p>
    <w:p w:rsidR="00A54DAB" w:rsidRDefault="00A54DAB" w:rsidP="00A54DAB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乌鲁木齐市：天山区、沙依巴克区、新市区、水磨沟区、</w:t>
      </w:r>
      <w:proofErr w:type="gramStart"/>
      <w:r>
        <w:rPr>
          <w:rFonts w:ascii="Times New Roman" w:eastAsia="仿宋_GB2312" w:hAnsi="Times New Roman" w:hint="eastAsia"/>
          <w:sz w:val="24"/>
          <w:szCs w:val="24"/>
        </w:rPr>
        <w:t>头屯河区</w:t>
      </w:r>
      <w:proofErr w:type="gramEnd"/>
    </w:p>
    <w:p w:rsidR="00A54DAB" w:rsidRDefault="00A54DAB" w:rsidP="00A54DAB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石河子市</w:t>
      </w:r>
    </w:p>
    <w:p w:rsidR="00A54DAB" w:rsidRDefault="00A54DAB" w:rsidP="00A54DAB">
      <w:pPr>
        <w:spacing w:line="360" w:lineRule="auto"/>
        <w:ind w:firstLineChars="200" w:firstLine="48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 w:hint="eastAsia"/>
          <w:sz w:val="24"/>
          <w:szCs w:val="24"/>
        </w:rPr>
        <w:t>二类区调整为三类区（</w:t>
      </w:r>
      <w:r>
        <w:rPr>
          <w:rFonts w:ascii="Times New Roman" w:eastAsia="黑体" w:hAnsi="Times New Roman"/>
          <w:sz w:val="24"/>
          <w:szCs w:val="24"/>
        </w:rPr>
        <w:t>11</w:t>
      </w:r>
      <w:r>
        <w:rPr>
          <w:rFonts w:ascii="Times New Roman" w:eastAsia="黑体" w:hAnsi="Times New Roman" w:hint="eastAsia"/>
          <w:sz w:val="24"/>
          <w:szCs w:val="24"/>
        </w:rPr>
        <w:t>个）</w:t>
      </w:r>
    </w:p>
    <w:p w:rsidR="00A54DAB" w:rsidRDefault="00A54DAB" w:rsidP="00A54DAB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克拉玛依市：独山子区、克拉玛依区、白碱滩区、乌尔禾区</w:t>
      </w:r>
    </w:p>
    <w:p w:rsidR="00A54DAB" w:rsidRDefault="00A54DAB" w:rsidP="00A54DAB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吐鲁番地区：吐鲁番市</w:t>
      </w:r>
    </w:p>
    <w:p w:rsidR="00A54DAB" w:rsidRDefault="00A54DAB" w:rsidP="00A54DAB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昌吉回族自治州：呼图壁县、</w:t>
      </w:r>
      <w:proofErr w:type="gramStart"/>
      <w:r>
        <w:rPr>
          <w:rFonts w:ascii="Times New Roman" w:eastAsia="仿宋_GB2312" w:hAnsi="Times New Roman" w:hint="eastAsia"/>
          <w:sz w:val="24"/>
          <w:szCs w:val="24"/>
        </w:rPr>
        <w:t>玛</w:t>
      </w:r>
      <w:proofErr w:type="gramEnd"/>
      <w:r>
        <w:rPr>
          <w:rFonts w:ascii="Times New Roman" w:eastAsia="仿宋_GB2312" w:hAnsi="Times New Roman" w:hint="eastAsia"/>
          <w:sz w:val="24"/>
          <w:szCs w:val="24"/>
        </w:rPr>
        <w:t>纳斯县</w:t>
      </w:r>
    </w:p>
    <w:p w:rsidR="00A54DAB" w:rsidRDefault="00A54DAB" w:rsidP="00A54DAB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伊犁哈萨克自治州：奎屯市</w:t>
      </w:r>
    </w:p>
    <w:p w:rsidR="00A54DAB" w:rsidRDefault="00A54DAB" w:rsidP="00A54DAB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塔城地区：乌苏市、沙湾县</w:t>
      </w:r>
    </w:p>
    <w:p w:rsidR="00A54DAB" w:rsidRDefault="00A54DAB" w:rsidP="00A54DAB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五家渠市</w:t>
      </w:r>
    </w:p>
    <w:p w:rsidR="00A54DAB" w:rsidRDefault="00A54DAB" w:rsidP="00A54DAB">
      <w:pPr>
        <w:spacing w:line="360" w:lineRule="auto"/>
        <w:ind w:firstLineChars="200" w:firstLine="48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 w:hint="eastAsia"/>
          <w:sz w:val="24"/>
          <w:szCs w:val="24"/>
        </w:rPr>
        <w:t>三类区调整为四类区（</w:t>
      </w:r>
      <w:r>
        <w:rPr>
          <w:rFonts w:ascii="Times New Roman" w:eastAsia="黑体" w:hAnsi="Times New Roman"/>
          <w:sz w:val="24"/>
          <w:szCs w:val="24"/>
        </w:rPr>
        <w:t>11</w:t>
      </w:r>
      <w:r>
        <w:rPr>
          <w:rFonts w:ascii="Times New Roman" w:eastAsia="黑体" w:hAnsi="Times New Roman" w:hint="eastAsia"/>
          <w:sz w:val="24"/>
          <w:szCs w:val="24"/>
        </w:rPr>
        <w:t>个）</w:t>
      </w:r>
    </w:p>
    <w:p w:rsidR="00A54DAB" w:rsidRDefault="00A54DAB" w:rsidP="00A54DAB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吐鲁番地区：托克逊县</w:t>
      </w:r>
    </w:p>
    <w:p w:rsidR="00A54DAB" w:rsidRDefault="00A54DAB" w:rsidP="00A54DAB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巴音</w:t>
      </w:r>
      <w:proofErr w:type="gramStart"/>
      <w:r>
        <w:rPr>
          <w:rFonts w:ascii="Times New Roman" w:eastAsia="仿宋_GB2312" w:hAnsi="Times New Roman" w:hint="eastAsia"/>
          <w:sz w:val="24"/>
          <w:szCs w:val="24"/>
        </w:rPr>
        <w:t>郭</w:t>
      </w:r>
      <w:proofErr w:type="gramEnd"/>
      <w:r>
        <w:rPr>
          <w:rFonts w:ascii="Times New Roman" w:eastAsia="仿宋_GB2312" w:hAnsi="Times New Roman" w:hint="eastAsia"/>
          <w:sz w:val="24"/>
          <w:szCs w:val="24"/>
        </w:rPr>
        <w:t>楞蒙古自治州：尉犁县、和硕县</w:t>
      </w:r>
    </w:p>
    <w:p w:rsidR="00A54DAB" w:rsidRDefault="00A54DAB" w:rsidP="00A54DAB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阿克苏地区：新和县、拜城县、阿瓦提县</w:t>
      </w:r>
    </w:p>
    <w:p w:rsidR="00A54DAB" w:rsidRDefault="00A54DAB" w:rsidP="00A54DAB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伊犁哈萨克自治州：察布查尔锡伯自治县、霍城县、巩留县、新源县</w:t>
      </w:r>
    </w:p>
    <w:p w:rsidR="00A54DAB" w:rsidRDefault="00A54DAB" w:rsidP="00A54DAB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塔城地区：额敏县</w:t>
      </w:r>
    </w:p>
    <w:p w:rsidR="00A54DAB" w:rsidRDefault="00A54DAB" w:rsidP="00A54DAB">
      <w:pPr>
        <w:spacing w:line="360" w:lineRule="auto"/>
        <w:ind w:firstLineChars="200" w:firstLine="48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 w:hint="eastAsia"/>
          <w:sz w:val="24"/>
          <w:szCs w:val="24"/>
        </w:rPr>
        <w:t>四类区调整为五类区：（</w:t>
      </w:r>
      <w:r>
        <w:rPr>
          <w:rFonts w:ascii="Times New Roman" w:eastAsia="黑体" w:hAnsi="Times New Roman"/>
          <w:sz w:val="24"/>
          <w:szCs w:val="24"/>
        </w:rPr>
        <w:t>6</w:t>
      </w:r>
      <w:r>
        <w:rPr>
          <w:rFonts w:ascii="Times New Roman" w:eastAsia="黑体" w:hAnsi="Times New Roman" w:hint="eastAsia"/>
          <w:sz w:val="24"/>
          <w:szCs w:val="24"/>
        </w:rPr>
        <w:t>个）</w:t>
      </w:r>
    </w:p>
    <w:p w:rsidR="00A54DAB" w:rsidRDefault="00A54DAB" w:rsidP="00A54DAB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喀什地区：莎车县</w:t>
      </w:r>
    </w:p>
    <w:p w:rsidR="00A54DAB" w:rsidRDefault="00A54DAB" w:rsidP="00A54DAB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和田地区：和田市、和田县、墨玉县、洛浦县</w:t>
      </w:r>
    </w:p>
    <w:p w:rsidR="00A54DAB" w:rsidRDefault="00A54DAB" w:rsidP="00A54DAB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阿勒泰地区：吉木乃县</w:t>
      </w:r>
    </w:p>
    <w:p w:rsidR="00A54DAB" w:rsidRDefault="00A54DAB" w:rsidP="00A54DAB">
      <w:pPr>
        <w:spacing w:line="360" w:lineRule="auto"/>
        <w:ind w:firstLineChars="200" w:firstLine="48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 w:hint="eastAsia"/>
          <w:sz w:val="24"/>
          <w:szCs w:val="24"/>
        </w:rPr>
        <w:t>五类区调整为六类区（</w:t>
      </w:r>
      <w:r>
        <w:rPr>
          <w:rFonts w:ascii="Times New Roman" w:eastAsia="黑体" w:hAnsi="Times New Roman"/>
          <w:sz w:val="24"/>
          <w:szCs w:val="24"/>
        </w:rPr>
        <w:t>4</w:t>
      </w:r>
      <w:r>
        <w:rPr>
          <w:rFonts w:ascii="Times New Roman" w:eastAsia="黑体" w:hAnsi="Times New Roman" w:hint="eastAsia"/>
          <w:sz w:val="24"/>
          <w:szCs w:val="24"/>
        </w:rPr>
        <w:t>个）</w:t>
      </w:r>
    </w:p>
    <w:p w:rsidR="00A54DAB" w:rsidRDefault="00A54DAB" w:rsidP="00A54DAB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克</w:t>
      </w:r>
      <w:proofErr w:type="gramStart"/>
      <w:r>
        <w:rPr>
          <w:rFonts w:ascii="Times New Roman" w:eastAsia="仿宋_GB2312" w:hAnsi="Times New Roman" w:hint="eastAsia"/>
          <w:sz w:val="24"/>
          <w:szCs w:val="24"/>
        </w:rPr>
        <w:t>孜</w:t>
      </w:r>
      <w:proofErr w:type="gramEnd"/>
      <w:r>
        <w:rPr>
          <w:rFonts w:ascii="Times New Roman" w:eastAsia="仿宋_GB2312" w:hAnsi="Times New Roman" w:hint="eastAsia"/>
          <w:sz w:val="24"/>
          <w:szCs w:val="24"/>
        </w:rPr>
        <w:t>勒苏柯尔克孜自治州：阿克陶县、阿合奇县、乌恰县</w:t>
      </w:r>
    </w:p>
    <w:p w:rsidR="00A54DAB" w:rsidRDefault="00A54DAB" w:rsidP="00A54DAB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喀什地区：叶城县</w:t>
      </w:r>
    </w:p>
    <w:p w:rsidR="004102A1" w:rsidRDefault="004102A1"/>
    <w:sectPr w:rsidR="004102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2FD" w:rsidRDefault="00AD62FD" w:rsidP="00A54DAB">
      <w:r>
        <w:separator/>
      </w:r>
    </w:p>
  </w:endnote>
  <w:endnote w:type="continuationSeparator" w:id="0">
    <w:p w:rsidR="00AD62FD" w:rsidRDefault="00AD62FD" w:rsidP="00A5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2FD" w:rsidRDefault="00AD62FD" w:rsidP="00A54DAB">
      <w:r>
        <w:separator/>
      </w:r>
    </w:p>
  </w:footnote>
  <w:footnote w:type="continuationSeparator" w:id="0">
    <w:p w:rsidR="00AD62FD" w:rsidRDefault="00AD62FD" w:rsidP="00A54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A1"/>
    <w:rsid w:val="004102A1"/>
    <w:rsid w:val="00A54DAB"/>
    <w:rsid w:val="00AD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D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D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D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D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D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D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贾庆</dc:creator>
  <cp:keywords/>
  <dc:description/>
  <cp:lastModifiedBy>贾庆</cp:lastModifiedBy>
  <cp:revision>2</cp:revision>
  <dcterms:created xsi:type="dcterms:W3CDTF">2017-01-24T08:21:00Z</dcterms:created>
  <dcterms:modified xsi:type="dcterms:W3CDTF">2017-01-24T08:22:00Z</dcterms:modified>
</cp:coreProperties>
</file>